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CCC19" w14:textId="0E5B8977" w:rsidR="0099464F" w:rsidRDefault="0099464F" w:rsidP="00506215">
      <w:pPr>
        <w:rPr>
          <w:rFonts w:ascii="StobiSans Regular" w:hAnsi="StobiSans Regular"/>
          <w:b/>
          <w:sz w:val="24"/>
          <w:lang w:val="mk-MK"/>
        </w:rPr>
      </w:pPr>
    </w:p>
    <w:p w14:paraId="68B55E90" w14:textId="10F9AD55" w:rsidR="00F21843" w:rsidRDefault="00F21843" w:rsidP="00506215">
      <w:pPr>
        <w:rPr>
          <w:rFonts w:ascii="StobiSans Regular" w:hAnsi="StobiSans Regular"/>
          <w:b/>
          <w:sz w:val="24"/>
          <w:lang w:val="mk-MK"/>
        </w:rPr>
      </w:pPr>
    </w:p>
    <w:p w14:paraId="557B4263" w14:textId="77777777" w:rsidR="00F21843" w:rsidRPr="007204C3" w:rsidRDefault="00F21843" w:rsidP="00506215">
      <w:pPr>
        <w:rPr>
          <w:rFonts w:ascii="StobiSans Regular" w:hAnsi="StobiSans Regular"/>
          <w:b/>
          <w:sz w:val="24"/>
          <w:lang w:val="mk-MK"/>
        </w:rPr>
      </w:pPr>
    </w:p>
    <w:p w14:paraId="47AEC2A2" w14:textId="74AEA5C1" w:rsidR="008B7683" w:rsidRPr="00F21843" w:rsidRDefault="008B7683" w:rsidP="009146E2">
      <w:pPr>
        <w:spacing w:after="120" w:line="240" w:lineRule="auto"/>
        <w:jc w:val="center"/>
        <w:rPr>
          <w:rFonts w:ascii="StobiSans Regular" w:hAnsi="StobiSans Regular"/>
          <w:b/>
          <w:sz w:val="28"/>
          <w:szCs w:val="28"/>
          <w:lang w:val="mk-MK"/>
        </w:rPr>
      </w:pPr>
      <w:r w:rsidRPr="00F21843">
        <w:rPr>
          <w:rFonts w:ascii="StobiSans Regular" w:hAnsi="StobiSans Regular"/>
          <w:b/>
          <w:sz w:val="28"/>
          <w:szCs w:val="28"/>
          <w:lang w:val="mk-MK"/>
        </w:rPr>
        <w:t>ЈАВЕН ПОВИК</w:t>
      </w:r>
    </w:p>
    <w:p w14:paraId="6B19DC7D" w14:textId="77777777" w:rsidR="00F21843" w:rsidRPr="007204C3" w:rsidRDefault="00F21843" w:rsidP="009146E2">
      <w:pPr>
        <w:spacing w:after="120" w:line="240" w:lineRule="auto"/>
        <w:jc w:val="center"/>
        <w:rPr>
          <w:rFonts w:ascii="StobiSans Regular" w:hAnsi="StobiSans Regular"/>
          <w:b/>
          <w:sz w:val="24"/>
          <w:lang w:val="mk-MK"/>
        </w:rPr>
      </w:pPr>
    </w:p>
    <w:p w14:paraId="166D9BBE" w14:textId="77777777" w:rsidR="001C0EC3" w:rsidRPr="007204C3" w:rsidRDefault="00E37C75" w:rsidP="009146E2">
      <w:pPr>
        <w:spacing w:after="120" w:line="240" w:lineRule="auto"/>
        <w:jc w:val="center"/>
        <w:rPr>
          <w:rFonts w:ascii="StobiSans Regular" w:hAnsi="StobiSans Regular"/>
          <w:b/>
          <w:sz w:val="24"/>
          <w:lang w:val="mk-MK"/>
        </w:rPr>
      </w:pPr>
      <w:r w:rsidRPr="007204C3">
        <w:rPr>
          <w:rFonts w:ascii="StobiSans Regular" w:hAnsi="StobiSans Regular"/>
          <w:b/>
          <w:sz w:val="24"/>
          <w:lang w:val="mk-MK"/>
        </w:rPr>
        <w:t>з</w:t>
      </w:r>
      <w:r w:rsidR="008B7683" w:rsidRPr="007204C3">
        <w:rPr>
          <w:rFonts w:ascii="StobiSans Regular" w:hAnsi="StobiSans Regular"/>
          <w:b/>
          <w:sz w:val="24"/>
          <w:lang w:val="mk-MK"/>
        </w:rPr>
        <w:t>а пријавување на дире</w:t>
      </w:r>
      <w:r w:rsidRPr="007204C3">
        <w:rPr>
          <w:rFonts w:ascii="StobiSans Regular" w:hAnsi="StobiSans Regular"/>
          <w:b/>
          <w:sz w:val="24"/>
          <w:lang w:val="mk-MK"/>
        </w:rPr>
        <w:t xml:space="preserve">ктори на училишта за следење </w:t>
      </w:r>
      <w:r w:rsidR="008B7683" w:rsidRPr="007204C3">
        <w:rPr>
          <w:rFonts w:ascii="StobiSans Regular" w:hAnsi="StobiSans Regular"/>
          <w:b/>
          <w:sz w:val="24"/>
          <w:lang w:val="mk-MK"/>
        </w:rPr>
        <w:t>напредна обука</w:t>
      </w:r>
      <w:r w:rsidR="001C0EC3" w:rsidRPr="007204C3">
        <w:rPr>
          <w:rFonts w:ascii="StobiSans Regular" w:hAnsi="StobiSans Regular"/>
          <w:b/>
          <w:sz w:val="24"/>
          <w:lang w:val="mk-MK"/>
        </w:rPr>
        <w:t xml:space="preserve"> </w:t>
      </w:r>
    </w:p>
    <w:p w14:paraId="05FC882A" w14:textId="77777777" w:rsidR="008B7683" w:rsidRPr="007204C3" w:rsidRDefault="00094A94" w:rsidP="009146E2">
      <w:pPr>
        <w:spacing w:after="120" w:line="240" w:lineRule="auto"/>
        <w:jc w:val="center"/>
        <w:rPr>
          <w:rFonts w:ascii="StobiSans Regular" w:hAnsi="StobiSans Regular"/>
          <w:b/>
          <w:sz w:val="24"/>
          <w:lang w:val="mk-MK"/>
        </w:rPr>
      </w:pPr>
      <w:r w:rsidRPr="007204C3">
        <w:rPr>
          <w:rFonts w:ascii="StobiSans Regular" w:hAnsi="StobiSans Regular"/>
          <w:b/>
          <w:sz w:val="24"/>
          <w:lang w:val="mk-MK"/>
        </w:rPr>
        <w:t>за 2026</w:t>
      </w:r>
      <w:r w:rsidR="001C0EC3" w:rsidRPr="007204C3">
        <w:rPr>
          <w:rFonts w:ascii="StobiSans Regular" w:hAnsi="StobiSans Regular"/>
          <w:b/>
          <w:sz w:val="24"/>
          <w:lang w:val="mk-MK"/>
        </w:rPr>
        <w:t xml:space="preserve"> година</w:t>
      </w:r>
    </w:p>
    <w:p w14:paraId="44007951" w14:textId="1F374F1C" w:rsidR="008B7683" w:rsidRPr="007204C3" w:rsidRDefault="008B7683" w:rsidP="00056821">
      <w:pPr>
        <w:ind w:firstLine="357"/>
        <w:jc w:val="both"/>
        <w:rPr>
          <w:rFonts w:ascii="StobiSans Regular" w:hAnsi="StobiSans Regular"/>
          <w:lang w:val="mk-MK"/>
        </w:rPr>
      </w:pPr>
      <w:r w:rsidRPr="007204C3">
        <w:rPr>
          <w:rFonts w:ascii="StobiSans Regular" w:hAnsi="StobiSans Regular"/>
          <w:lang w:val="mk-MK"/>
        </w:rPr>
        <w:t>Согласно</w:t>
      </w:r>
      <w:r w:rsidR="00116357" w:rsidRPr="007204C3">
        <w:rPr>
          <w:rFonts w:ascii="StobiSans Regular" w:hAnsi="StobiSans Regular"/>
          <w:lang w:val="mk-MK"/>
        </w:rPr>
        <w:t xml:space="preserve"> </w:t>
      </w:r>
      <w:r w:rsidRPr="007204C3">
        <w:rPr>
          <w:rFonts w:ascii="StobiSans Regular" w:hAnsi="StobiSans Regular"/>
          <w:lang w:val="mk-MK"/>
        </w:rPr>
        <w:t>Законот за обука и испит за директор на основно училиште, средно училиште, ученички дом и отворен граѓански универзитет за доживотно учење („Службен весник на Република Македонија“ бр. 10/15, 145/15</w:t>
      </w:r>
      <w:r w:rsidR="005202FE" w:rsidRPr="007204C3">
        <w:rPr>
          <w:rFonts w:ascii="StobiSans Regular" w:hAnsi="StobiSans Regular"/>
          <w:lang w:val="mk-MK"/>
        </w:rPr>
        <w:t>, 192/15, 30/16, 120/18</w:t>
      </w:r>
      <w:r w:rsidR="00300BD2" w:rsidRPr="007204C3">
        <w:rPr>
          <w:rFonts w:ascii="StobiSans Regular" w:hAnsi="StobiSans Regular"/>
          <w:lang w:val="mk-MK"/>
        </w:rPr>
        <w:t xml:space="preserve"> и</w:t>
      </w:r>
      <w:r w:rsidR="005202FE" w:rsidRPr="007204C3">
        <w:rPr>
          <w:rFonts w:ascii="StobiSans Regular" w:hAnsi="StobiSans Regular"/>
          <w:lang w:val="mk-MK"/>
        </w:rPr>
        <w:t xml:space="preserve"> </w:t>
      </w:r>
      <w:r w:rsidRPr="007204C3">
        <w:rPr>
          <w:rFonts w:ascii="StobiSans Regular" w:hAnsi="StobiSans Regular"/>
          <w:lang w:val="mk-MK"/>
        </w:rPr>
        <w:t>140/18</w:t>
      </w:r>
      <w:r w:rsidR="005202FE" w:rsidRPr="007204C3">
        <w:rPr>
          <w:rFonts w:ascii="StobiSans Regular" w:hAnsi="StobiSans Regular"/>
          <w:lang w:val="mk-MK"/>
        </w:rPr>
        <w:t xml:space="preserve"> и</w:t>
      </w:r>
      <w:r w:rsidR="00300BD2" w:rsidRPr="007204C3">
        <w:rPr>
          <w:rFonts w:ascii="Helvetica" w:eastAsia="Times New Roman" w:hAnsi="Helvetica" w:cs="Helvetica"/>
          <w:sz w:val="20"/>
          <w:szCs w:val="20"/>
          <w:lang w:val="mk-MK" w:eastAsia="en-GB"/>
        </w:rPr>
        <w:t xml:space="preserve"> </w:t>
      </w:r>
      <w:r w:rsidR="00300BD2" w:rsidRPr="007204C3">
        <w:rPr>
          <w:rFonts w:ascii="StobiSans Regular" w:eastAsia="Times New Roman" w:hAnsi="StobiSans Regular" w:cs="Helvetica"/>
          <w:lang w:val="mk-MK" w:eastAsia="en-GB"/>
        </w:rPr>
        <w:t xml:space="preserve">„Службен весник на Република Северна Македонија“ бр. </w:t>
      </w:r>
      <w:r w:rsidR="005202FE" w:rsidRPr="007204C3">
        <w:rPr>
          <w:rFonts w:ascii="StobiSans Regular" w:hAnsi="StobiSans Regular"/>
          <w:lang w:val="mk-MK"/>
        </w:rPr>
        <w:t>235/24</w:t>
      </w:r>
      <w:r w:rsidRPr="007204C3">
        <w:rPr>
          <w:rFonts w:ascii="StobiSans Regular" w:hAnsi="StobiSans Regular"/>
          <w:lang w:val="mk-MK"/>
        </w:rPr>
        <w:t xml:space="preserve">) секој </w:t>
      </w:r>
      <w:r w:rsidRPr="007204C3">
        <w:rPr>
          <w:rFonts w:ascii="StobiSans Regular" w:hAnsi="StobiSans Regular"/>
          <w:b/>
          <w:lang w:val="mk-MK"/>
        </w:rPr>
        <w:t>директор на училиште</w:t>
      </w:r>
      <w:r w:rsidRPr="007204C3">
        <w:rPr>
          <w:rFonts w:ascii="StobiSans Regular" w:hAnsi="StobiSans Regular"/>
          <w:lang w:val="mk-MK"/>
        </w:rPr>
        <w:t xml:space="preserve"> со </w:t>
      </w:r>
      <w:r w:rsidRPr="007204C3">
        <w:rPr>
          <w:rFonts w:ascii="StobiSans Regular" w:hAnsi="StobiSans Regular"/>
          <w:b/>
          <w:lang w:val="mk-MK"/>
        </w:rPr>
        <w:t>положен испит за директор</w:t>
      </w:r>
      <w:r w:rsidRPr="007204C3">
        <w:rPr>
          <w:rFonts w:ascii="StobiSans Regular" w:hAnsi="StobiSans Regular"/>
          <w:lang w:val="mk-MK"/>
        </w:rPr>
        <w:t xml:space="preserve"> е должен д</w:t>
      </w:r>
      <w:r w:rsidR="00C5195C" w:rsidRPr="007204C3">
        <w:rPr>
          <w:rFonts w:ascii="StobiSans Regular" w:hAnsi="StobiSans Regular"/>
          <w:lang w:val="mk-MK"/>
        </w:rPr>
        <w:t>а посетува напредна обука</w:t>
      </w:r>
      <w:r w:rsidR="00F20350" w:rsidRPr="007204C3">
        <w:rPr>
          <w:rFonts w:ascii="StobiSans Regular" w:hAnsi="StobiSans Regular"/>
          <w:lang w:val="mk-MK"/>
        </w:rPr>
        <w:t xml:space="preserve"> за континуирано професионално усовршување</w:t>
      </w:r>
      <w:r w:rsidR="00C5195C" w:rsidRPr="007204C3">
        <w:rPr>
          <w:rFonts w:ascii="StobiSans Regular" w:hAnsi="StobiSans Regular"/>
          <w:lang w:val="mk-MK"/>
        </w:rPr>
        <w:t xml:space="preserve"> од </w:t>
      </w:r>
      <w:r w:rsidR="00E37C75" w:rsidRPr="007204C3">
        <w:rPr>
          <w:rFonts w:ascii="StobiSans Regular" w:hAnsi="StobiSans Regular"/>
          <w:lang w:val="mk-MK"/>
        </w:rPr>
        <w:t xml:space="preserve">најмалку </w:t>
      </w:r>
      <w:r w:rsidR="001D5E08" w:rsidRPr="007204C3">
        <w:rPr>
          <w:rFonts w:ascii="StobiSans Regular" w:hAnsi="StobiSans Regular"/>
          <w:lang w:val="mk-MK"/>
        </w:rPr>
        <w:t>4 (четири)</w:t>
      </w:r>
      <w:r w:rsidR="00E37C75" w:rsidRPr="007204C3">
        <w:rPr>
          <w:rFonts w:ascii="StobiSans Regular" w:hAnsi="StobiSans Regular"/>
          <w:lang w:val="mk-MK"/>
        </w:rPr>
        <w:t xml:space="preserve"> семинарски дена</w:t>
      </w:r>
      <w:r w:rsidRPr="007204C3">
        <w:rPr>
          <w:rFonts w:ascii="StobiSans Regular" w:hAnsi="StobiSans Regular"/>
          <w:lang w:val="mk-MK"/>
        </w:rPr>
        <w:t xml:space="preserve"> (по 8 часа), со вкупно времетраење од 32 часа во текот на </w:t>
      </w:r>
      <w:r w:rsidR="00404212" w:rsidRPr="001C68A5">
        <w:rPr>
          <w:rFonts w:ascii="StobiSans Regular" w:hAnsi="StobiSans Regular"/>
          <w:lang w:val="mk-MK"/>
        </w:rPr>
        <w:t>една година</w:t>
      </w:r>
      <w:r w:rsidRPr="001C68A5">
        <w:rPr>
          <w:rFonts w:ascii="StobiSans Regular" w:hAnsi="StobiSans Regular"/>
          <w:lang w:val="mk-MK"/>
        </w:rPr>
        <w:t>.</w:t>
      </w:r>
    </w:p>
    <w:p w14:paraId="613AEBE5" w14:textId="510839B3" w:rsidR="00731FB4" w:rsidRPr="007204C3" w:rsidRDefault="008B7683" w:rsidP="000B787E">
      <w:pPr>
        <w:ind w:firstLine="360"/>
        <w:jc w:val="both"/>
        <w:rPr>
          <w:rFonts w:ascii="StobiSans Regular" w:hAnsi="StobiSans Regular"/>
          <w:lang w:val="mk-MK"/>
        </w:rPr>
      </w:pPr>
      <w:r w:rsidRPr="007204C3">
        <w:rPr>
          <w:rFonts w:ascii="StobiSans Regular" w:hAnsi="StobiSans Regular"/>
          <w:lang w:val="mk-MK"/>
        </w:rPr>
        <w:t>Пријава доставува</w:t>
      </w:r>
      <w:r w:rsidR="00731FB4" w:rsidRPr="007204C3">
        <w:rPr>
          <w:rFonts w:ascii="StobiSans Regular" w:hAnsi="StobiSans Regular"/>
          <w:lang w:val="mk-MK"/>
        </w:rPr>
        <w:t xml:space="preserve"> лице</w:t>
      </w:r>
      <w:r w:rsidR="004D27C6" w:rsidRPr="007204C3">
        <w:rPr>
          <w:rFonts w:ascii="StobiSans Regular" w:hAnsi="StobiSans Regular"/>
          <w:lang w:val="mk-MK"/>
        </w:rPr>
        <w:t xml:space="preserve"> кое</w:t>
      </w:r>
      <w:r w:rsidR="00731FB4" w:rsidRPr="007204C3">
        <w:rPr>
          <w:rFonts w:ascii="StobiSans Regular" w:hAnsi="StobiSans Regular"/>
          <w:lang w:val="mk-MK"/>
        </w:rPr>
        <w:t>:</w:t>
      </w:r>
    </w:p>
    <w:p w14:paraId="2C78975F" w14:textId="6293F3A1" w:rsidR="00731FB4" w:rsidRPr="007204C3" w:rsidRDefault="00506215" w:rsidP="00731FB4">
      <w:pPr>
        <w:pStyle w:val="ListParagraph"/>
        <w:numPr>
          <w:ilvl w:val="0"/>
          <w:numId w:val="2"/>
        </w:numPr>
        <w:jc w:val="both"/>
        <w:rPr>
          <w:rFonts w:ascii="StobiSans Regular" w:hAnsi="StobiSans Regular"/>
          <w:lang w:val="mk-MK"/>
        </w:rPr>
      </w:pPr>
      <w:r w:rsidRPr="007204C3">
        <w:rPr>
          <w:rFonts w:ascii="StobiSans Regular" w:hAnsi="StobiSans Regular"/>
          <w:lang w:val="mk-MK"/>
        </w:rPr>
        <w:t xml:space="preserve">е </w:t>
      </w:r>
      <w:r w:rsidR="008B7683" w:rsidRPr="007204C3">
        <w:rPr>
          <w:rFonts w:ascii="StobiSans Regular" w:hAnsi="StobiSans Regular"/>
          <w:lang w:val="mk-MK"/>
        </w:rPr>
        <w:t>актуелен директор на училиште</w:t>
      </w:r>
      <w:r w:rsidR="004D27C6" w:rsidRPr="007204C3">
        <w:rPr>
          <w:rFonts w:ascii="StobiSans Regular" w:hAnsi="StobiSans Regular"/>
          <w:lang w:val="mk-MK"/>
        </w:rPr>
        <w:t xml:space="preserve"> и</w:t>
      </w:r>
    </w:p>
    <w:p w14:paraId="2953CF8F" w14:textId="2D3C1F80" w:rsidR="00731FB4" w:rsidRPr="007204C3" w:rsidRDefault="00553256" w:rsidP="00731FB4">
      <w:pPr>
        <w:pStyle w:val="ListParagraph"/>
        <w:numPr>
          <w:ilvl w:val="0"/>
          <w:numId w:val="2"/>
        </w:numPr>
        <w:jc w:val="both"/>
        <w:rPr>
          <w:rFonts w:ascii="StobiSans Regular" w:hAnsi="StobiSans Regular"/>
          <w:lang w:val="mk-MK"/>
        </w:rPr>
      </w:pPr>
      <w:r w:rsidRPr="007204C3">
        <w:rPr>
          <w:rFonts w:ascii="StobiSans Regular" w:hAnsi="StobiSans Regular"/>
          <w:lang w:val="mk-MK"/>
        </w:rPr>
        <w:t>има</w:t>
      </w:r>
      <w:r w:rsidR="008B7683" w:rsidRPr="007204C3">
        <w:rPr>
          <w:rFonts w:ascii="StobiSans Regular" w:hAnsi="StobiSans Regular"/>
          <w:lang w:val="mk-MK"/>
        </w:rPr>
        <w:t xml:space="preserve"> важечко уверение </w:t>
      </w:r>
      <w:r w:rsidR="00F20350" w:rsidRPr="007204C3">
        <w:rPr>
          <w:rFonts w:ascii="StobiSans Regular" w:hAnsi="StobiSans Regular"/>
          <w:lang w:val="mk-MK"/>
        </w:rPr>
        <w:t xml:space="preserve">за положен испит </w:t>
      </w:r>
      <w:r w:rsidR="008B7683" w:rsidRPr="007204C3">
        <w:rPr>
          <w:rFonts w:ascii="StobiSans Regular" w:hAnsi="StobiSans Regular"/>
          <w:lang w:val="mk-MK"/>
        </w:rPr>
        <w:t>за директор</w:t>
      </w:r>
      <w:r w:rsidR="00064446" w:rsidRPr="007204C3">
        <w:rPr>
          <w:rFonts w:ascii="StobiSans Regular" w:hAnsi="StobiSans Regular"/>
          <w:lang w:val="mk-MK"/>
        </w:rPr>
        <w:t>.</w:t>
      </w:r>
      <w:r w:rsidR="008B5BD9" w:rsidRPr="007204C3">
        <w:rPr>
          <w:rFonts w:ascii="StobiSans Regular" w:hAnsi="StobiSans Regular"/>
          <w:lang w:val="mk-MK"/>
        </w:rPr>
        <w:t xml:space="preserve"> </w:t>
      </w:r>
    </w:p>
    <w:p w14:paraId="0F4E75B2" w14:textId="10ED1C52" w:rsidR="008B5BD9" w:rsidRPr="007204C3" w:rsidRDefault="00F20350" w:rsidP="00056821">
      <w:pPr>
        <w:ind w:firstLine="360"/>
        <w:jc w:val="both"/>
        <w:rPr>
          <w:rFonts w:ascii="StobiSans Regular" w:hAnsi="StobiSans Regular"/>
          <w:lang w:val="mk-MK"/>
        </w:rPr>
      </w:pPr>
      <w:r w:rsidRPr="007204C3">
        <w:rPr>
          <w:rFonts w:ascii="StobiSans Regular" w:hAnsi="StobiSans Regular"/>
          <w:lang w:val="mk-MK"/>
        </w:rPr>
        <w:t>По исполнување на наведените услови, директорот е должен да се пријави за следење на напредната обука</w:t>
      </w:r>
      <w:r w:rsidR="008B5BD9" w:rsidRPr="007204C3">
        <w:rPr>
          <w:rFonts w:ascii="StobiSans Regular" w:hAnsi="StobiSans Regular"/>
          <w:lang w:val="mk-MK"/>
        </w:rPr>
        <w:t>.</w:t>
      </w:r>
    </w:p>
    <w:p w14:paraId="5005F1D9" w14:textId="77777777" w:rsidR="007D14E9" w:rsidRPr="007204C3" w:rsidRDefault="008B7683" w:rsidP="000B787E">
      <w:pPr>
        <w:ind w:firstLine="360"/>
        <w:jc w:val="both"/>
        <w:rPr>
          <w:rFonts w:ascii="StobiSans Regular" w:hAnsi="StobiSans Regular"/>
          <w:lang w:val="mk-MK"/>
        </w:rPr>
      </w:pPr>
      <w:r w:rsidRPr="007204C3">
        <w:rPr>
          <w:rFonts w:ascii="StobiSans Regular" w:hAnsi="StobiSans Regular"/>
          <w:lang w:val="mk-MK"/>
        </w:rPr>
        <w:t xml:space="preserve"> Со при</w:t>
      </w:r>
      <w:r w:rsidR="00DB2690" w:rsidRPr="007204C3">
        <w:rPr>
          <w:rFonts w:ascii="StobiSans Regular" w:hAnsi="StobiSans Regular"/>
          <w:lang w:val="mk-MK"/>
        </w:rPr>
        <w:t>јавата задолжително треба да се достават</w:t>
      </w:r>
      <w:r w:rsidR="007D14E9" w:rsidRPr="007204C3">
        <w:rPr>
          <w:rFonts w:ascii="StobiSans Regular" w:hAnsi="StobiSans Regular"/>
          <w:lang w:val="mk-MK"/>
        </w:rPr>
        <w:t>:</w:t>
      </w:r>
    </w:p>
    <w:p w14:paraId="0F1BF6EA" w14:textId="1D9672D4" w:rsidR="00731FB4" w:rsidRPr="007204C3" w:rsidRDefault="00E37C75" w:rsidP="00D71E33">
      <w:pPr>
        <w:pStyle w:val="ListParagraph"/>
        <w:numPr>
          <w:ilvl w:val="0"/>
          <w:numId w:val="2"/>
        </w:numPr>
        <w:jc w:val="both"/>
        <w:rPr>
          <w:rFonts w:ascii="StobiSans Regular" w:hAnsi="StobiSans Regular"/>
          <w:lang w:val="mk-MK"/>
        </w:rPr>
      </w:pPr>
      <w:r w:rsidRPr="007204C3">
        <w:rPr>
          <w:rFonts w:ascii="StobiSans Regular" w:hAnsi="StobiSans Regular"/>
          <w:lang w:val="mk-MK"/>
        </w:rPr>
        <w:t>к</w:t>
      </w:r>
      <w:r w:rsidR="006319B2" w:rsidRPr="007204C3">
        <w:rPr>
          <w:rFonts w:ascii="StobiSans Regular" w:hAnsi="StobiSans Regular"/>
          <w:lang w:val="mk-MK"/>
        </w:rPr>
        <w:t xml:space="preserve">опија од </w:t>
      </w:r>
      <w:r w:rsidR="008B7683" w:rsidRPr="007204C3">
        <w:rPr>
          <w:rFonts w:ascii="StobiSans Regular" w:hAnsi="StobiSans Regular"/>
          <w:lang w:val="mk-MK"/>
        </w:rPr>
        <w:t>Решение</w:t>
      </w:r>
      <w:r w:rsidR="004B49D4" w:rsidRPr="007204C3">
        <w:rPr>
          <w:rFonts w:ascii="StobiSans Regular" w:hAnsi="StobiSans Regular"/>
          <w:lang w:val="mk-MK"/>
        </w:rPr>
        <w:t>то</w:t>
      </w:r>
      <w:r w:rsidR="008B7683" w:rsidRPr="007204C3">
        <w:rPr>
          <w:rFonts w:ascii="StobiSans Regular" w:hAnsi="StobiSans Regular"/>
          <w:lang w:val="mk-MK"/>
        </w:rPr>
        <w:t xml:space="preserve"> за избор за директор</w:t>
      </w:r>
      <w:r w:rsidR="00D1443A" w:rsidRPr="007204C3">
        <w:rPr>
          <w:rFonts w:ascii="StobiSans Regular" w:hAnsi="StobiSans Regular"/>
          <w:lang w:val="mk-MK"/>
        </w:rPr>
        <w:t>;</w:t>
      </w:r>
    </w:p>
    <w:p w14:paraId="207554AC" w14:textId="4856565A" w:rsidR="0064168E" w:rsidRPr="007204C3" w:rsidRDefault="00E37C75" w:rsidP="0064168E">
      <w:pPr>
        <w:pStyle w:val="ListParagraph"/>
        <w:numPr>
          <w:ilvl w:val="0"/>
          <w:numId w:val="2"/>
        </w:numPr>
        <w:spacing w:after="0"/>
        <w:ind w:left="1122" w:hanging="357"/>
        <w:jc w:val="both"/>
        <w:rPr>
          <w:rFonts w:ascii="StobiSans Regular" w:hAnsi="StobiSans Regular"/>
          <w:lang w:val="mk-MK"/>
        </w:rPr>
      </w:pPr>
      <w:r w:rsidRPr="007204C3">
        <w:rPr>
          <w:rFonts w:ascii="StobiSans Regular" w:hAnsi="StobiSans Regular"/>
          <w:lang w:val="mk-MK"/>
        </w:rPr>
        <w:t>к</w:t>
      </w:r>
      <w:r w:rsidR="006319B2" w:rsidRPr="007204C3">
        <w:rPr>
          <w:rFonts w:ascii="StobiSans Regular" w:hAnsi="StobiSans Regular"/>
          <w:lang w:val="mk-MK"/>
        </w:rPr>
        <w:t xml:space="preserve">опија од </w:t>
      </w:r>
      <w:r w:rsidR="00D27FE2" w:rsidRPr="007204C3">
        <w:rPr>
          <w:rFonts w:ascii="StobiSans Regular" w:hAnsi="StobiSans Regular"/>
          <w:lang w:val="mk-MK"/>
        </w:rPr>
        <w:t>Уверение</w:t>
      </w:r>
      <w:r w:rsidR="004B49D4" w:rsidRPr="007204C3">
        <w:rPr>
          <w:rFonts w:ascii="StobiSans Regular" w:hAnsi="StobiSans Regular"/>
          <w:lang w:val="mk-MK"/>
        </w:rPr>
        <w:t>то</w:t>
      </w:r>
      <w:r w:rsidR="00D27FE2" w:rsidRPr="007204C3">
        <w:rPr>
          <w:rFonts w:ascii="StobiSans Regular" w:hAnsi="StobiSans Regular"/>
          <w:lang w:val="mk-MK"/>
        </w:rPr>
        <w:t xml:space="preserve"> за положен испит за директор</w:t>
      </w:r>
      <w:r w:rsidR="00D1443A" w:rsidRPr="007204C3">
        <w:rPr>
          <w:rFonts w:ascii="StobiSans Regular" w:hAnsi="StobiSans Regular"/>
          <w:lang w:val="mk-MK"/>
        </w:rPr>
        <w:t xml:space="preserve"> и</w:t>
      </w:r>
    </w:p>
    <w:p w14:paraId="0DB8B4B9" w14:textId="5C0B8CF6" w:rsidR="00D1443A" w:rsidRPr="001C68A5" w:rsidRDefault="00D1443A" w:rsidP="0064168E">
      <w:pPr>
        <w:pStyle w:val="ListParagraph"/>
        <w:numPr>
          <w:ilvl w:val="0"/>
          <w:numId w:val="2"/>
        </w:numPr>
        <w:spacing w:after="0"/>
        <w:ind w:left="1122" w:hanging="357"/>
        <w:jc w:val="both"/>
        <w:rPr>
          <w:rFonts w:ascii="StobiSans Regular" w:hAnsi="StobiSans Regular"/>
          <w:lang w:val="mk-MK"/>
        </w:rPr>
      </w:pPr>
      <w:r w:rsidRPr="001C68A5">
        <w:rPr>
          <w:rFonts w:ascii="StobiSans Regular" w:hAnsi="StobiSans Regular"/>
          <w:lang w:val="mk-MK"/>
        </w:rPr>
        <w:t>уплатница како доказ за уплатени средства за семинарските денови.</w:t>
      </w:r>
    </w:p>
    <w:p w14:paraId="081FD3C2" w14:textId="1D73968E" w:rsidR="00404212" w:rsidRPr="001C68A5" w:rsidRDefault="0064168E" w:rsidP="0064168E">
      <w:pPr>
        <w:jc w:val="both"/>
        <w:rPr>
          <w:rFonts w:ascii="StobiSans Regular" w:hAnsi="StobiSans Regular"/>
          <w:lang w:val="mk-MK"/>
        </w:rPr>
      </w:pPr>
      <w:r w:rsidRPr="001C68A5">
        <w:rPr>
          <w:rFonts w:ascii="StobiSans Regular" w:hAnsi="StobiSans Regular"/>
          <w:lang w:val="mk-MK"/>
        </w:rPr>
        <w:t>** Кандидатите можат да уплатат средства за ед</w:t>
      </w:r>
      <w:r w:rsidR="00116357" w:rsidRPr="001C68A5">
        <w:rPr>
          <w:rFonts w:ascii="StobiSans Regular" w:hAnsi="StobiSans Regular"/>
          <w:lang w:val="mk-MK"/>
        </w:rPr>
        <w:t>ен</w:t>
      </w:r>
      <w:r w:rsidRPr="001C68A5">
        <w:rPr>
          <w:rFonts w:ascii="StobiSans Regular" w:hAnsi="StobiSans Regular"/>
          <w:lang w:val="mk-MK"/>
        </w:rPr>
        <w:t xml:space="preserve"> или повеќе </w:t>
      </w:r>
      <w:r w:rsidR="00116357" w:rsidRPr="001C68A5">
        <w:rPr>
          <w:rFonts w:ascii="StobiSans Regular" w:hAnsi="StobiSans Regular"/>
          <w:lang w:val="mk-MK"/>
        </w:rPr>
        <w:t>семинарски денови</w:t>
      </w:r>
      <w:r w:rsidR="00F20350" w:rsidRPr="001C68A5">
        <w:rPr>
          <w:rFonts w:ascii="StobiSans Regular" w:hAnsi="StobiSans Regular"/>
          <w:lang w:val="mk-MK"/>
        </w:rPr>
        <w:t xml:space="preserve"> </w:t>
      </w:r>
      <w:r w:rsidRPr="001C68A5">
        <w:rPr>
          <w:rFonts w:ascii="StobiSans Regular" w:hAnsi="StobiSans Regular"/>
          <w:lang w:val="mk-MK"/>
        </w:rPr>
        <w:t xml:space="preserve">одеднаш. </w:t>
      </w:r>
      <w:r w:rsidR="00F20350" w:rsidRPr="001C68A5">
        <w:rPr>
          <w:rFonts w:ascii="StobiSans Regular" w:hAnsi="StobiSans Regular"/>
          <w:lang w:val="mk-MK"/>
        </w:rPr>
        <w:t>За организациски цели, Државниот испитен центар препорачува при првото пријавување да се изврши уплата за најмалку два семинарски дена.</w:t>
      </w:r>
      <w:r w:rsidR="00116357" w:rsidRPr="001C68A5">
        <w:rPr>
          <w:rFonts w:ascii="StobiSans Regular" w:hAnsi="StobiSans Regular"/>
          <w:lang w:val="mk-MK"/>
        </w:rPr>
        <w:t xml:space="preserve"> Надоместокот </w:t>
      </w:r>
      <w:r w:rsidR="00F20350" w:rsidRPr="001C68A5">
        <w:rPr>
          <w:rFonts w:ascii="StobiSans Regular" w:hAnsi="StobiSans Regular"/>
          <w:lang w:val="mk-MK"/>
        </w:rPr>
        <w:t>по</w:t>
      </w:r>
      <w:r w:rsidR="00116357" w:rsidRPr="001C68A5">
        <w:rPr>
          <w:rFonts w:ascii="StobiSans Regular" w:hAnsi="StobiSans Regular"/>
          <w:lang w:val="mk-MK"/>
        </w:rPr>
        <w:t xml:space="preserve"> семинарски ден изнесува 2</w:t>
      </w:r>
      <w:r w:rsidR="00C867A7" w:rsidRPr="001C68A5">
        <w:rPr>
          <w:rFonts w:ascii="StobiSans Regular" w:hAnsi="StobiSans Regular"/>
          <w:lang w:val="mk-MK"/>
        </w:rPr>
        <w:t>.</w:t>
      </w:r>
      <w:r w:rsidR="00116357" w:rsidRPr="001C68A5">
        <w:rPr>
          <w:rFonts w:ascii="StobiSans Regular" w:hAnsi="StobiSans Regular"/>
          <w:lang w:val="mk-MK"/>
        </w:rPr>
        <w:t>500 денари.</w:t>
      </w:r>
    </w:p>
    <w:p w14:paraId="6DB2F1B2" w14:textId="0D7F85A7" w:rsidR="00056821" w:rsidRPr="007204C3" w:rsidRDefault="00F20350" w:rsidP="00056821">
      <w:pPr>
        <w:ind w:firstLine="357"/>
        <w:jc w:val="both"/>
        <w:rPr>
          <w:rFonts w:ascii="StobiSans Regular" w:hAnsi="StobiSans Regular"/>
          <w:lang w:val="mk-MK"/>
        </w:rPr>
      </w:pPr>
      <w:r w:rsidRPr="001C68A5">
        <w:rPr>
          <w:rFonts w:ascii="StobiSans Regular" w:hAnsi="StobiSans Regular"/>
          <w:lang w:val="mk-MK"/>
        </w:rPr>
        <w:t xml:space="preserve">При пријавувањето, директорите избираат четири теми, </w:t>
      </w:r>
      <w:r w:rsidR="00C867A7" w:rsidRPr="001C68A5">
        <w:rPr>
          <w:rFonts w:ascii="StobiSans Regular" w:hAnsi="StobiSans Regular"/>
          <w:lang w:val="mk-MK"/>
        </w:rPr>
        <w:t xml:space="preserve">кои </w:t>
      </w:r>
      <w:r w:rsidRPr="001C68A5">
        <w:rPr>
          <w:rFonts w:ascii="StobiSans Regular" w:hAnsi="StobiSans Regular"/>
          <w:lang w:val="mk-MK"/>
        </w:rPr>
        <w:t>соодветству</w:t>
      </w:r>
      <w:r w:rsidR="00C867A7" w:rsidRPr="001C68A5">
        <w:rPr>
          <w:rFonts w:ascii="StobiSans Regular" w:hAnsi="StobiSans Regular"/>
          <w:lang w:val="mk-MK"/>
        </w:rPr>
        <w:t>ваат</w:t>
      </w:r>
      <w:r w:rsidRPr="001C68A5">
        <w:rPr>
          <w:rFonts w:ascii="StobiSans Regular" w:hAnsi="StobiSans Regular"/>
          <w:lang w:val="mk-MK"/>
        </w:rPr>
        <w:t xml:space="preserve"> на четирите семинарски денови, од листата на понудени теми за напредна обука.</w:t>
      </w:r>
    </w:p>
    <w:p w14:paraId="221AA735" w14:textId="075F4A52" w:rsidR="005726A6" w:rsidRPr="007204C3" w:rsidRDefault="00056821" w:rsidP="00056821">
      <w:pPr>
        <w:ind w:firstLine="357"/>
        <w:jc w:val="both"/>
        <w:rPr>
          <w:rFonts w:ascii="StobiSans Regular" w:hAnsi="StobiSans Regular"/>
          <w:lang w:val="mk-MK"/>
        </w:rPr>
      </w:pPr>
      <w:r w:rsidRPr="007204C3">
        <w:rPr>
          <w:rFonts w:ascii="StobiSans Regular" w:hAnsi="StobiSans Regular"/>
          <w:lang w:val="mk-MK"/>
        </w:rPr>
        <w:t xml:space="preserve">Во пријавата задолжително се наведуваат </w:t>
      </w:r>
      <w:r w:rsidRPr="007204C3">
        <w:rPr>
          <w:rFonts w:ascii="StobiSans Regular" w:hAnsi="StobiSans Regular"/>
          <w:b/>
          <w:bCs/>
          <w:lang w:val="mk-MK"/>
        </w:rPr>
        <w:t>шифрите на избраните теми</w:t>
      </w:r>
      <w:r w:rsidRPr="007204C3">
        <w:rPr>
          <w:rFonts w:ascii="StobiSans Regular" w:hAnsi="StobiSans Regular"/>
          <w:lang w:val="mk-MK"/>
        </w:rPr>
        <w:t>, при што треба да се внимава на јазикот на кој се реализира семинарскиот ден.</w:t>
      </w:r>
    </w:p>
    <w:tbl>
      <w:tblPr>
        <w:tblW w:w="10506" w:type="dxa"/>
        <w:tblInd w:w="-5" w:type="dxa"/>
        <w:tblLayout w:type="fixed"/>
        <w:tblLook w:val="04A0" w:firstRow="1" w:lastRow="0" w:firstColumn="1" w:lastColumn="0" w:noHBand="0" w:noVBand="1"/>
      </w:tblPr>
      <w:tblGrid>
        <w:gridCol w:w="786"/>
        <w:gridCol w:w="7152"/>
        <w:gridCol w:w="1418"/>
        <w:gridCol w:w="1150"/>
      </w:tblGrid>
      <w:tr w:rsidR="00251DF2" w:rsidRPr="007204C3" w14:paraId="52E216B6" w14:textId="77777777" w:rsidTr="00831BFE">
        <w:trPr>
          <w:trHeight w:val="279"/>
        </w:trPr>
        <w:tc>
          <w:tcPr>
            <w:tcW w:w="786" w:type="dxa"/>
            <w:vMerge w:val="restart"/>
            <w:tcBorders>
              <w:top w:val="single" w:sz="4" w:space="0" w:color="auto"/>
              <w:left w:val="single" w:sz="4" w:space="0" w:color="auto"/>
              <w:right w:val="single" w:sz="4" w:space="0" w:color="auto"/>
            </w:tcBorders>
            <w:shd w:val="clear" w:color="000000" w:fill="D0CECE"/>
            <w:vAlign w:val="center"/>
          </w:tcPr>
          <w:p w14:paraId="738D6335" w14:textId="77777777" w:rsidR="00071CF2" w:rsidRPr="007204C3" w:rsidRDefault="00071CF2" w:rsidP="00071CF2">
            <w:pPr>
              <w:spacing w:after="0" w:line="240" w:lineRule="auto"/>
              <w:jc w:val="center"/>
              <w:rPr>
                <w:rFonts w:ascii="StobiSans Regular" w:hAnsi="StobiSans Regular" w:cstheme="minorHAnsi"/>
                <w:bCs/>
                <w:lang w:val="mk-MK"/>
              </w:rPr>
            </w:pPr>
            <w:r w:rsidRPr="007204C3">
              <w:rPr>
                <w:rFonts w:ascii="StobiSans Regular" w:hAnsi="StobiSans Regular" w:cstheme="minorHAnsi"/>
                <w:bCs/>
                <w:lang w:val="mk-MK"/>
              </w:rPr>
              <w:t>Р.</w:t>
            </w:r>
            <w:r w:rsidR="00040900" w:rsidRPr="007204C3">
              <w:rPr>
                <w:rFonts w:ascii="StobiSans Regular" w:hAnsi="StobiSans Regular" w:cstheme="minorHAnsi"/>
                <w:bCs/>
                <w:lang w:val="mk-MK"/>
              </w:rPr>
              <w:t xml:space="preserve"> </w:t>
            </w:r>
            <w:r w:rsidRPr="007204C3">
              <w:rPr>
                <w:rFonts w:ascii="StobiSans Regular" w:hAnsi="StobiSans Regular" w:cstheme="minorHAnsi"/>
                <w:bCs/>
                <w:lang w:val="mk-MK"/>
              </w:rPr>
              <w:t>бр.</w:t>
            </w:r>
          </w:p>
        </w:tc>
        <w:tc>
          <w:tcPr>
            <w:tcW w:w="7152" w:type="dxa"/>
            <w:vMerge w:val="restart"/>
            <w:tcBorders>
              <w:top w:val="single" w:sz="4" w:space="0" w:color="auto"/>
              <w:left w:val="single" w:sz="4" w:space="0" w:color="auto"/>
              <w:right w:val="single" w:sz="4" w:space="0" w:color="auto"/>
            </w:tcBorders>
            <w:shd w:val="clear" w:color="000000" w:fill="D0CECE"/>
            <w:vAlign w:val="center"/>
          </w:tcPr>
          <w:p w14:paraId="1223E8FC" w14:textId="20BD16E5" w:rsidR="00071CF2" w:rsidRPr="007204C3" w:rsidRDefault="00071CF2" w:rsidP="00071CF2">
            <w:pPr>
              <w:spacing w:after="0" w:line="240" w:lineRule="auto"/>
              <w:jc w:val="center"/>
              <w:rPr>
                <w:rFonts w:ascii="StobiSans Regular" w:hAnsi="StobiSans Regular" w:cstheme="minorHAnsi"/>
                <w:b/>
                <w:bCs/>
                <w:lang w:val="mk-MK"/>
              </w:rPr>
            </w:pPr>
            <w:r w:rsidRPr="007204C3">
              <w:rPr>
                <w:rFonts w:ascii="StobiSans Regular" w:hAnsi="StobiSans Regular" w:cstheme="minorHAnsi"/>
                <w:b/>
                <w:bCs/>
                <w:lang w:val="mk-MK"/>
              </w:rPr>
              <w:t>НАПРЕДН</w:t>
            </w:r>
            <w:r w:rsidR="0019281B" w:rsidRPr="007204C3">
              <w:rPr>
                <w:rFonts w:ascii="StobiSans Regular" w:hAnsi="StobiSans Regular" w:cstheme="minorHAnsi"/>
                <w:b/>
                <w:bCs/>
                <w:lang w:val="mk-MK"/>
              </w:rPr>
              <w:t>А</w:t>
            </w:r>
            <w:r w:rsidRPr="007204C3">
              <w:rPr>
                <w:rFonts w:ascii="StobiSans Regular" w:hAnsi="StobiSans Regular" w:cstheme="minorHAnsi"/>
                <w:b/>
                <w:bCs/>
                <w:lang w:val="mk-MK"/>
              </w:rPr>
              <w:t xml:space="preserve"> ОБУК</w:t>
            </w:r>
            <w:r w:rsidR="00056821" w:rsidRPr="007204C3">
              <w:rPr>
                <w:rFonts w:ascii="StobiSans Regular" w:hAnsi="StobiSans Regular" w:cstheme="minorHAnsi"/>
                <w:b/>
                <w:bCs/>
                <w:lang w:val="mk-MK"/>
              </w:rPr>
              <w:t>А</w:t>
            </w:r>
            <w:r w:rsidR="007756A7" w:rsidRPr="007204C3">
              <w:rPr>
                <w:rFonts w:ascii="StobiSans Regular" w:hAnsi="StobiSans Regular" w:cstheme="minorHAnsi"/>
                <w:b/>
                <w:bCs/>
                <w:lang w:val="mk-MK"/>
              </w:rPr>
              <w:t xml:space="preserve"> ЗА 2026</w:t>
            </w:r>
            <w:r w:rsidR="008D53A9" w:rsidRPr="007204C3">
              <w:rPr>
                <w:rFonts w:ascii="StobiSans Regular" w:hAnsi="StobiSans Regular" w:cstheme="minorHAnsi"/>
                <w:b/>
                <w:bCs/>
                <w:lang w:val="mk-MK"/>
              </w:rPr>
              <w:t xml:space="preserve"> – ТЕМИ</w:t>
            </w:r>
          </w:p>
        </w:tc>
        <w:tc>
          <w:tcPr>
            <w:tcW w:w="2568" w:type="dxa"/>
            <w:gridSpan w:val="2"/>
            <w:tcBorders>
              <w:top w:val="single" w:sz="4" w:space="0" w:color="auto"/>
              <w:left w:val="nil"/>
              <w:bottom w:val="single" w:sz="4" w:space="0" w:color="auto"/>
              <w:right w:val="single" w:sz="4" w:space="0" w:color="auto"/>
            </w:tcBorders>
            <w:shd w:val="clear" w:color="000000" w:fill="D0CECE"/>
          </w:tcPr>
          <w:p w14:paraId="06ADC16D" w14:textId="3CFE0696" w:rsidR="00071CF2" w:rsidRPr="007204C3" w:rsidRDefault="00071CF2" w:rsidP="00251DF2">
            <w:pPr>
              <w:spacing w:after="0" w:line="240" w:lineRule="auto"/>
              <w:jc w:val="center"/>
              <w:rPr>
                <w:rFonts w:ascii="StobiSans Regular" w:hAnsi="StobiSans Regular" w:cstheme="minorHAnsi"/>
                <w:b/>
                <w:bCs/>
                <w:lang w:val="mk-MK"/>
              </w:rPr>
            </w:pPr>
            <w:r w:rsidRPr="007204C3">
              <w:rPr>
                <w:rFonts w:ascii="StobiSans Regular" w:hAnsi="StobiSans Regular" w:cstheme="minorHAnsi"/>
                <w:b/>
                <w:bCs/>
                <w:lang w:val="mk-MK"/>
              </w:rPr>
              <w:t xml:space="preserve">Шифра на </w:t>
            </w:r>
            <w:r w:rsidR="008D53A9" w:rsidRPr="007204C3">
              <w:rPr>
                <w:rFonts w:ascii="StobiSans Regular" w:hAnsi="StobiSans Regular" w:cstheme="minorHAnsi"/>
                <w:b/>
                <w:bCs/>
                <w:lang w:val="mk-MK"/>
              </w:rPr>
              <w:t>тема</w:t>
            </w:r>
          </w:p>
        </w:tc>
      </w:tr>
      <w:tr w:rsidR="00251DF2" w:rsidRPr="007204C3" w14:paraId="66B594C6" w14:textId="77777777" w:rsidTr="00831BFE">
        <w:trPr>
          <w:trHeight w:val="279"/>
        </w:trPr>
        <w:tc>
          <w:tcPr>
            <w:tcW w:w="786" w:type="dxa"/>
            <w:vMerge/>
            <w:tcBorders>
              <w:left w:val="single" w:sz="4" w:space="0" w:color="auto"/>
              <w:bottom w:val="single" w:sz="4" w:space="0" w:color="auto"/>
              <w:right w:val="single" w:sz="4" w:space="0" w:color="auto"/>
            </w:tcBorders>
            <w:shd w:val="clear" w:color="000000" w:fill="D0CECE"/>
            <w:vAlign w:val="center"/>
          </w:tcPr>
          <w:p w14:paraId="468E3316" w14:textId="77777777" w:rsidR="00071CF2" w:rsidRPr="007204C3" w:rsidRDefault="00071CF2" w:rsidP="00071CF2">
            <w:pPr>
              <w:spacing w:after="0" w:line="240" w:lineRule="auto"/>
              <w:rPr>
                <w:rFonts w:ascii="StobiSans Regular" w:hAnsi="StobiSans Regular" w:cstheme="minorHAnsi"/>
                <w:b/>
                <w:bCs/>
                <w:lang w:val="mk-MK"/>
              </w:rPr>
            </w:pPr>
          </w:p>
        </w:tc>
        <w:tc>
          <w:tcPr>
            <w:tcW w:w="7152" w:type="dxa"/>
            <w:vMerge/>
            <w:tcBorders>
              <w:left w:val="single" w:sz="4" w:space="0" w:color="auto"/>
              <w:bottom w:val="single" w:sz="4" w:space="0" w:color="auto"/>
              <w:right w:val="single" w:sz="4" w:space="0" w:color="auto"/>
            </w:tcBorders>
            <w:shd w:val="clear" w:color="000000" w:fill="D0CECE"/>
            <w:vAlign w:val="center"/>
            <w:hideMark/>
          </w:tcPr>
          <w:p w14:paraId="584AAD34" w14:textId="77777777" w:rsidR="00071CF2" w:rsidRPr="007204C3" w:rsidRDefault="00071CF2" w:rsidP="00071CF2">
            <w:pPr>
              <w:spacing w:after="0" w:line="240" w:lineRule="auto"/>
              <w:rPr>
                <w:rFonts w:ascii="StobiSans Regular" w:hAnsi="StobiSans Regular" w:cstheme="minorHAnsi"/>
                <w:b/>
                <w:bCs/>
                <w:lang w:val="mk-MK"/>
              </w:rPr>
            </w:pPr>
          </w:p>
        </w:tc>
        <w:tc>
          <w:tcPr>
            <w:tcW w:w="1418" w:type="dxa"/>
            <w:tcBorders>
              <w:top w:val="single" w:sz="4" w:space="0" w:color="auto"/>
              <w:left w:val="nil"/>
              <w:bottom w:val="single" w:sz="4" w:space="0" w:color="auto"/>
              <w:right w:val="single" w:sz="4" w:space="0" w:color="auto"/>
            </w:tcBorders>
            <w:shd w:val="clear" w:color="000000" w:fill="D0CECE"/>
          </w:tcPr>
          <w:p w14:paraId="43E39867" w14:textId="77777777" w:rsidR="00071CF2" w:rsidRPr="007204C3" w:rsidRDefault="00A20289" w:rsidP="00251DF2">
            <w:pPr>
              <w:spacing w:after="0" w:line="240" w:lineRule="auto"/>
              <w:jc w:val="center"/>
              <w:rPr>
                <w:rFonts w:ascii="StobiSans Regular" w:hAnsi="StobiSans Regular" w:cstheme="minorHAnsi"/>
                <w:b/>
                <w:bCs/>
                <w:sz w:val="20"/>
                <w:lang w:val="mk-MK"/>
              </w:rPr>
            </w:pPr>
            <w:r w:rsidRPr="007204C3">
              <w:rPr>
                <w:rFonts w:ascii="StobiSans Regular" w:hAnsi="StobiSans Regular" w:cstheme="minorHAnsi"/>
                <w:b/>
                <w:bCs/>
                <w:sz w:val="20"/>
                <w:lang w:val="mk-MK"/>
              </w:rPr>
              <w:t>м</w:t>
            </w:r>
            <w:r w:rsidR="00071CF2" w:rsidRPr="007204C3">
              <w:rPr>
                <w:rFonts w:ascii="StobiSans Regular" w:hAnsi="StobiSans Regular" w:cstheme="minorHAnsi"/>
                <w:b/>
                <w:bCs/>
                <w:sz w:val="20"/>
                <w:lang w:val="mk-MK"/>
              </w:rPr>
              <w:t>акедонски јазик</w:t>
            </w:r>
          </w:p>
        </w:tc>
        <w:tc>
          <w:tcPr>
            <w:tcW w:w="1150" w:type="dxa"/>
            <w:tcBorders>
              <w:top w:val="single" w:sz="4" w:space="0" w:color="auto"/>
              <w:left w:val="nil"/>
              <w:bottom w:val="single" w:sz="4" w:space="0" w:color="auto"/>
              <w:right w:val="single" w:sz="4" w:space="0" w:color="auto"/>
            </w:tcBorders>
            <w:shd w:val="clear" w:color="000000" w:fill="D0CECE"/>
          </w:tcPr>
          <w:p w14:paraId="0D5A9292" w14:textId="77777777" w:rsidR="00071CF2" w:rsidRPr="007204C3" w:rsidRDefault="00A20289" w:rsidP="00251DF2">
            <w:pPr>
              <w:spacing w:after="0" w:line="240" w:lineRule="auto"/>
              <w:jc w:val="center"/>
              <w:rPr>
                <w:rFonts w:ascii="StobiSans Regular" w:hAnsi="StobiSans Regular" w:cstheme="minorHAnsi"/>
                <w:b/>
                <w:bCs/>
                <w:sz w:val="20"/>
                <w:lang w:val="mk-MK"/>
              </w:rPr>
            </w:pPr>
            <w:r w:rsidRPr="007204C3">
              <w:rPr>
                <w:rFonts w:ascii="StobiSans Regular" w:hAnsi="StobiSans Regular" w:cstheme="minorHAnsi"/>
                <w:b/>
                <w:bCs/>
                <w:sz w:val="20"/>
                <w:lang w:val="mk-MK"/>
              </w:rPr>
              <w:t>а</w:t>
            </w:r>
            <w:r w:rsidR="00071CF2" w:rsidRPr="007204C3">
              <w:rPr>
                <w:rFonts w:ascii="StobiSans Regular" w:hAnsi="StobiSans Regular" w:cstheme="minorHAnsi"/>
                <w:b/>
                <w:bCs/>
                <w:sz w:val="20"/>
                <w:lang w:val="mk-MK"/>
              </w:rPr>
              <w:t>лбански јазик</w:t>
            </w:r>
          </w:p>
        </w:tc>
      </w:tr>
      <w:tr w:rsidR="00251DF2" w:rsidRPr="007204C3" w14:paraId="74E5682D" w14:textId="77777777" w:rsidTr="00C867A7">
        <w:tc>
          <w:tcPr>
            <w:tcW w:w="786" w:type="dxa"/>
            <w:tcBorders>
              <w:top w:val="nil"/>
              <w:left w:val="single" w:sz="4" w:space="0" w:color="auto"/>
              <w:bottom w:val="single" w:sz="4" w:space="0" w:color="auto"/>
              <w:right w:val="single" w:sz="4" w:space="0" w:color="auto"/>
            </w:tcBorders>
            <w:vAlign w:val="center"/>
          </w:tcPr>
          <w:p w14:paraId="4E652F0E" w14:textId="3E6ADA89" w:rsidR="00071CF2" w:rsidRPr="000540A4" w:rsidRDefault="00071CF2"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nil"/>
              <w:left w:val="single" w:sz="4" w:space="0" w:color="auto"/>
              <w:bottom w:val="single" w:sz="4" w:space="0" w:color="auto"/>
              <w:right w:val="single" w:sz="4" w:space="0" w:color="auto"/>
            </w:tcBorders>
            <w:vAlign w:val="center"/>
          </w:tcPr>
          <w:p w14:paraId="1ACB1A3C" w14:textId="77777777" w:rsidR="00071CF2" w:rsidRPr="007204C3" w:rsidRDefault="001E2FDD" w:rsidP="00C867A7">
            <w:pPr>
              <w:spacing w:after="0" w:line="240" w:lineRule="auto"/>
              <w:rPr>
                <w:rFonts w:ascii="StobiSans Regular" w:hAnsi="StobiSans Regular" w:cstheme="minorHAnsi"/>
                <w:bCs/>
                <w:lang w:val="mk-MK"/>
              </w:rPr>
            </w:pPr>
            <w:r w:rsidRPr="007204C3">
              <w:rPr>
                <w:rFonts w:ascii="StobiSans Regular" w:hAnsi="StobiSans Regular" w:cstheme="minorHAnsi"/>
                <w:bCs/>
                <w:lang w:val="mk-MK"/>
              </w:rPr>
              <w:t>Улогата на директорот во менторирање на приправници</w:t>
            </w:r>
            <w:r w:rsidR="00D322BE" w:rsidRPr="007204C3">
              <w:rPr>
                <w:rFonts w:ascii="StobiSans Regular" w:hAnsi="StobiSans Regular" w:cstheme="minorHAnsi"/>
                <w:bCs/>
                <w:lang w:val="mk-MK"/>
              </w:rPr>
              <w:t xml:space="preserve"> </w:t>
            </w:r>
          </w:p>
        </w:tc>
        <w:tc>
          <w:tcPr>
            <w:tcW w:w="1418" w:type="dxa"/>
            <w:tcBorders>
              <w:top w:val="nil"/>
              <w:left w:val="nil"/>
              <w:bottom w:val="single" w:sz="4" w:space="0" w:color="auto"/>
              <w:right w:val="single" w:sz="4" w:space="0" w:color="auto"/>
            </w:tcBorders>
            <w:vAlign w:val="center"/>
          </w:tcPr>
          <w:p w14:paraId="7CBA23B8" w14:textId="77777777" w:rsidR="00071CF2" w:rsidRPr="007204C3" w:rsidRDefault="00376E45" w:rsidP="00C867A7">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PRI01</w:t>
            </w:r>
          </w:p>
        </w:tc>
        <w:tc>
          <w:tcPr>
            <w:tcW w:w="1150" w:type="dxa"/>
            <w:tcBorders>
              <w:top w:val="nil"/>
              <w:left w:val="nil"/>
              <w:bottom w:val="single" w:sz="4" w:space="0" w:color="auto"/>
              <w:right w:val="single" w:sz="4" w:space="0" w:color="auto"/>
            </w:tcBorders>
            <w:vAlign w:val="center"/>
          </w:tcPr>
          <w:p w14:paraId="0BF94554" w14:textId="77777777" w:rsidR="00071CF2" w:rsidRPr="007204C3" w:rsidRDefault="00376E45" w:rsidP="00C867A7">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PRI02</w:t>
            </w:r>
          </w:p>
        </w:tc>
      </w:tr>
      <w:tr w:rsidR="00251DF2" w:rsidRPr="007204C3" w14:paraId="280E5A2B" w14:textId="77777777" w:rsidTr="00C867A7">
        <w:tc>
          <w:tcPr>
            <w:tcW w:w="786" w:type="dxa"/>
            <w:tcBorders>
              <w:top w:val="single" w:sz="4" w:space="0" w:color="auto"/>
              <w:left w:val="single" w:sz="4" w:space="0" w:color="auto"/>
              <w:bottom w:val="single" w:sz="4" w:space="0" w:color="auto"/>
              <w:right w:val="single" w:sz="4" w:space="0" w:color="auto"/>
            </w:tcBorders>
            <w:vAlign w:val="center"/>
          </w:tcPr>
          <w:p w14:paraId="1FDA7D30" w14:textId="244E9EB3" w:rsidR="00071CF2" w:rsidRPr="000540A4" w:rsidRDefault="00071CF2"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single" w:sz="4" w:space="0" w:color="auto"/>
              <w:left w:val="single" w:sz="4" w:space="0" w:color="auto"/>
              <w:bottom w:val="single" w:sz="4" w:space="0" w:color="auto"/>
              <w:right w:val="single" w:sz="4" w:space="0" w:color="auto"/>
            </w:tcBorders>
            <w:vAlign w:val="center"/>
          </w:tcPr>
          <w:p w14:paraId="1C015136" w14:textId="77777777" w:rsidR="00071CF2" w:rsidRPr="007204C3" w:rsidRDefault="001E2FDD" w:rsidP="00C867A7">
            <w:pPr>
              <w:spacing w:after="0" w:line="240" w:lineRule="auto"/>
              <w:rPr>
                <w:rFonts w:ascii="StobiSans Regular" w:hAnsi="StobiSans Regular" w:cstheme="minorHAnsi"/>
                <w:lang w:val="mk-MK"/>
              </w:rPr>
            </w:pPr>
            <w:r w:rsidRPr="007204C3">
              <w:rPr>
                <w:rFonts w:ascii="StobiSans Regular" w:hAnsi="StobiSans Regular" w:cstheme="minorHAnsi"/>
                <w:lang w:val="mk-MK"/>
              </w:rPr>
              <w:t>Емоционална</w:t>
            </w:r>
            <w:r w:rsidR="00376E45" w:rsidRPr="007204C3">
              <w:rPr>
                <w:rFonts w:ascii="StobiSans Regular" w:hAnsi="StobiSans Regular" w:cstheme="minorHAnsi"/>
                <w:lang w:val="mk-MK"/>
              </w:rPr>
              <w:t>та</w:t>
            </w:r>
            <w:r w:rsidRPr="007204C3">
              <w:rPr>
                <w:rFonts w:ascii="StobiSans Regular" w:hAnsi="StobiSans Regular" w:cstheme="minorHAnsi"/>
                <w:lang w:val="mk-MK"/>
              </w:rPr>
              <w:t xml:space="preserve"> интелигенција</w:t>
            </w:r>
            <w:r w:rsidR="00376E45" w:rsidRPr="007204C3">
              <w:rPr>
                <w:rFonts w:ascii="StobiSans Regular" w:hAnsi="StobiSans Regular" w:cstheme="minorHAnsi"/>
                <w:lang w:val="mk-MK"/>
              </w:rPr>
              <w:t xml:space="preserve"> како</w:t>
            </w:r>
            <w:r w:rsidRPr="007204C3">
              <w:rPr>
                <w:rFonts w:ascii="StobiSans Regular" w:hAnsi="StobiSans Regular" w:cstheme="minorHAnsi"/>
                <w:lang w:val="mk-MK"/>
              </w:rPr>
              <w:t xml:space="preserve"> </w:t>
            </w:r>
            <w:r w:rsidR="00376E45" w:rsidRPr="007204C3">
              <w:rPr>
                <w:rFonts w:ascii="StobiSans Regular" w:hAnsi="StobiSans Regular" w:cstheme="minorHAnsi"/>
                <w:lang w:val="mk-MK"/>
              </w:rPr>
              <w:t>предуслов за успешни директори на училишта</w:t>
            </w:r>
          </w:p>
        </w:tc>
        <w:tc>
          <w:tcPr>
            <w:tcW w:w="1418" w:type="dxa"/>
            <w:tcBorders>
              <w:top w:val="single" w:sz="4" w:space="0" w:color="auto"/>
              <w:left w:val="nil"/>
              <w:bottom w:val="single" w:sz="4" w:space="0" w:color="auto"/>
              <w:right w:val="single" w:sz="4" w:space="0" w:color="auto"/>
            </w:tcBorders>
            <w:vAlign w:val="center"/>
          </w:tcPr>
          <w:p w14:paraId="799555FC" w14:textId="77777777" w:rsidR="00071CF2" w:rsidRPr="007204C3" w:rsidRDefault="00376E45" w:rsidP="00C867A7">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EQ01</w:t>
            </w:r>
          </w:p>
        </w:tc>
        <w:tc>
          <w:tcPr>
            <w:tcW w:w="1150" w:type="dxa"/>
            <w:tcBorders>
              <w:top w:val="single" w:sz="4" w:space="0" w:color="auto"/>
              <w:left w:val="nil"/>
              <w:bottom w:val="single" w:sz="4" w:space="0" w:color="auto"/>
              <w:right w:val="single" w:sz="4" w:space="0" w:color="auto"/>
            </w:tcBorders>
            <w:vAlign w:val="center"/>
          </w:tcPr>
          <w:p w14:paraId="7110AEC9" w14:textId="77777777" w:rsidR="00071CF2" w:rsidRPr="007204C3" w:rsidRDefault="00071CF2" w:rsidP="00C867A7">
            <w:pPr>
              <w:spacing w:after="0" w:line="240" w:lineRule="auto"/>
              <w:jc w:val="center"/>
              <w:rPr>
                <w:rFonts w:ascii="StobiSans Regular" w:hAnsi="StobiSans Regular" w:cstheme="minorHAnsi"/>
                <w:b/>
                <w:lang w:val="mk-MK"/>
              </w:rPr>
            </w:pPr>
          </w:p>
        </w:tc>
      </w:tr>
      <w:tr w:rsidR="00251DF2" w:rsidRPr="007204C3" w14:paraId="0FF5ADD8" w14:textId="77777777" w:rsidTr="00C867A7">
        <w:tc>
          <w:tcPr>
            <w:tcW w:w="786" w:type="dxa"/>
            <w:tcBorders>
              <w:top w:val="nil"/>
              <w:left w:val="single" w:sz="4" w:space="0" w:color="auto"/>
              <w:bottom w:val="single" w:sz="4" w:space="0" w:color="auto"/>
              <w:right w:val="single" w:sz="4" w:space="0" w:color="auto"/>
            </w:tcBorders>
            <w:vAlign w:val="center"/>
          </w:tcPr>
          <w:p w14:paraId="49A5F4EB" w14:textId="772B0633" w:rsidR="00071CF2" w:rsidRPr="000540A4" w:rsidRDefault="00071CF2"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nil"/>
              <w:left w:val="single" w:sz="4" w:space="0" w:color="auto"/>
              <w:bottom w:val="single" w:sz="4" w:space="0" w:color="auto"/>
              <w:right w:val="single" w:sz="4" w:space="0" w:color="auto"/>
            </w:tcBorders>
            <w:vAlign w:val="center"/>
          </w:tcPr>
          <w:p w14:paraId="7EB1B847" w14:textId="77777777" w:rsidR="00071CF2" w:rsidRPr="007204C3" w:rsidRDefault="00155CED" w:rsidP="00C867A7">
            <w:pPr>
              <w:spacing w:after="0" w:line="240" w:lineRule="auto"/>
              <w:rPr>
                <w:rFonts w:ascii="StobiSans Regular" w:hAnsi="StobiSans Regular" w:cstheme="minorHAnsi"/>
                <w:bCs/>
                <w:lang w:val="mk-MK"/>
              </w:rPr>
            </w:pPr>
            <w:r w:rsidRPr="007204C3">
              <w:rPr>
                <w:rFonts w:ascii="StobiSans Regular" w:hAnsi="StobiSans Regular" w:cstheme="minorHAnsi"/>
                <w:bCs/>
                <w:lang w:val="mk-MK"/>
              </w:rPr>
              <w:t>Вештачка интелегенција во училиштата</w:t>
            </w:r>
          </w:p>
        </w:tc>
        <w:tc>
          <w:tcPr>
            <w:tcW w:w="1418" w:type="dxa"/>
            <w:tcBorders>
              <w:top w:val="nil"/>
              <w:left w:val="nil"/>
              <w:bottom w:val="single" w:sz="4" w:space="0" w:color="auto"/>
              <w:right w:val="single" w:sz="4" w:space="0" w:color="auto"/>
            </w:tcBorders>
            <w:vAlign w:val="center"/>
          </w:tcPr>
          <w:p w14:paraId="02F784FE" w14:textId="77777777" w:rsidR="00071CF2" w:rsidRPr="007204C3" w:rsidRDefault="00376E45" w:rsidP="00C867A7">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AI01</w:t>
            </w:r>
          </w:p>
        </w:tc>
        <w:tc>
          <w:tcPr>
            <w:tcW w:w="1150" w:type="dxa"/>
            <w:tcBorders>
              <w:top w:val="nil"/>
              <w:left w:val="nil"/>
              <w:bottom w:val="single" w:sz="4" w:space="0" w:color="auto"/>
              <w:right w:val="single" w:sz="4" w:space="0" w:color="auto"/>
            </w:tcBorders>
            <w:vAlign w:val="center"/>
          </w:tcPr>
          <w:p w14:paraId="6CB5A7DD" w14:textId="77777777" w:rsidR="00071CF2" w:rsidRPr="007204C3" w:rsidRDefault="00900BBC" w:rsidP="00C867A7">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AI02</w:t>
            </w:r>
          </w:p>
        </w:tc>
      </w:tr>
      <w:tr w:rsidR="00A074DC" w:rsidRPr="007204C3" w14:paraId="78DA8938" w14:textId="77777777" w:rsidTr="00C867A7">
        <w:tc>
          <w:tcPr>
            <w:tcW w:w="786" w:type="dxa"/>
            <w:tcBorders>
              <w:top w:val="nil"/>
              <w:left w:val="single" w:sz="4" w:space="0" w:color="auto"/>
              <w:bottom w:val="single" w:sz="4" w:space="0" w:color="auto"/>
              <w:right w:val="single" w:sz="4" w:space="0" w:color="auto"/>
            </w:tcBorders>
            <w:vAlign w:val="center"/>
          </w:tcPr>
          <w:p w14:paraId="7E6F101F" w14:textId="77777777" w:rsidR="00A074DC" w:rsidRPr="000540A4" w:rsidRDefault="00A074DC"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nil"/>
              <w:left w:val="single" w:sz="4" w:space="0" w:color="auto"/>
              <w:bottom w:val="single" w:sz="4" w:space="0" w:color="auto"/>
              <w:right w:val="single" w:sz="4" w:space="0" w:color="auto"/>
            </w:tcBorders>
            <w:vAlign w:val="center"/>
          </w:tcPr>
          <w:p w14:paraId="05CA759E" w14:textId="69272198" w:rsidR="00A074DC" w:rsidRPr="007204C3" w:rsidRDefault="00A074DC" w:rsidP="00A074DC">
            <w:pPr>
              <w:spacing w:after="0" w:line="240" w:lineRule="auto"/>
              <w:rPr>
                <w:rFonts w:ascii="StobiSans Regular" w:hAnsi="StobiSans Regular" w:cstheme="minorHAnsi"/>
                <w:bCs/>
                <w:lang w:val="mk-MK"/>
              </w:rPr>
            </w:pPr>
            <w:r w:rsidRPr="007204C3">
              <w:rPr>
                <w:rFonts w:ascii="StobiSans Regular" w:hAnsi="StobiSans Regular" w:cstheme="minorHAnsi"/>
                <w:bCs/>
                <w:lang w:val="mk-MK"/>
              </w:rPr>
              <w:t>Инклузивноста – предизвик во училиштата, позитивни практики</w:t>
            </w:r>
          </w:p>
        </w:tc>
        <w:tc>
          <w:tcPr>
            <w:tcW w:w="1418" w:type="dxa"/>
            <w:tcBorders>
              <w:top w:val="nil"/>
              <w:left w:val="nil"/>
              <w:bottom w:val="single" w:sz="4" w:space="0" w:color="auto"/>
              <w:right w:val="single" w:sz="4" w:space="0" w:color="auto"/>
            </w:tcBorders>
            <w:vAlign w:val="center"/>
          </w:tcPr>
          <w:p w14:paraId="430EE7B8" w14:textId="1D40C34D" w:rsidR="00A074DC" w:rsidRPr="007204C3" w:rsidRDefault="00A074DC" w:rsidP="00A074DC">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INK01</w:t>
            </w:r>
          </w:p>
        </w:tc>
        <w:tc>
          <w:tcPr>
            <w:tcW w:w="1150" w:type="dxa"/>
            <w:tcBorders>
              <w:top w:val="nil"/>
              <w:left w:val="nil"/>
              <w:bottom w:val="single" w:sz="4" w:space="0" w:color="auto"/>
              <w:right w:val="single" w:sz="4" w:space="0" w:color="auto"/>
            </w:tcBorders>
            <w:vAlign w:val="center"/>
          </w:tcPr>
          <w:p w14:paraId="2DDC55F6" w14:textId="77777777" w:rsidR="00A074DC" w:rsidRPr="007204C3" w:rsidRDefault="00A074DC" w:rsidP="00A074DC">
            <w:pPr>
              <w:spacing w:after="0" w:line="240" w:lineRule="auto"/>
              <w:jc w:val="center"/>
              <w:rPr>
                <w:rFonts w:ascii="StobiSans Regular" w:hAnsi="StobiSans Regular" w:cstheme="minorHAnsi"/>
                <w:b/>
                <w:lang w:val="mk-MK"/>
              </w:rPr>
            </w:pPr>
          </w:p>
        </w:tc>
      </w:tr>
      <w:tr w:rsidR="00A074DC" w:rsidRPr="007204C3" w14:paraId="15828F15" w14:textId="77777777" w:rsidTr="00C867A7">
        <w:tc>
          <w:tcPr>
            <w:tcW w:w="786" w:type="dxa"/>
            <w:tcBorders>
              <w:top w:val="nil"/>
              <w:left w:val="single" w:sz="4" w:space="0" w:color="auto"/>
              <w:bottom w:val="single" w:sz="4" w:space="0" w:color="auto"/>
              <w:right w:val="single" w:sz="4" w:space="0" w:color="auto"/>
            </w:tcBorders>
            <w:vAlign w:val="center"/>
          </w:tcPr>
          <w:p w14:paraId="72CF14CA" w14:textId="77777777" w:rsidR="00A074DC" w:rsidRPr="000540A4" w:rsidRDefault="00A074DC"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nil"/>
              <w:left w:val="single" w:sz="4" w:space="0" w:color="auto"/>
              <w:bottom w:val="single" w:sz="4" w:space="0" w:color="auto"/>
              <w:right w:val="single" w:sz="4" w:space="0" w:color="auto"/>
            </w:tcBorders>
            <w:vAlign w:val="center"/>
          </w:tcPr>
          <w:p w14:paraId="0D5D7582" w14:textId="26F039BD" w:rsidR="00A074DC" w:rsidRPr="007204C3" w:rsidRDefault="00A074DC" w:rsidP="00A074DC">
            <w:pPr>
              <w:spacing w:after="0" w:line="240" w:lineRule="auto"/>
              <w:rPr>
                <w:rFonts w:ascii="StobiSans Regular" w:hAnsi="StobiSans Regular" w:cstheme="minorHAnsi"/>
                <w:bCs/>
                <w:lang w:val="mk-MK"/>
              </w:rPr>
            </w:pPr>
            <w:r w:rsidRPr="007204C3">
              <w:rPr>
                <w:rFonts w:ascii="StobiSans Regular" w:hAnsi="StobiSans Regular" w:cstheme="minorHAnsi"/>
                <w:bCs/>
                <w:lang w:val="mk-MK"/>
              </w:rPr>
              <w:t>Унапредување на институционален и личен интегритет и антикорупциски политики</w:t>
            </w:r>
          </w:p>
        </w:tc>
        <w:tc>
          <w:tcPr>
            <w:tcW w:w="1418" w:type="dxa"/>
            <w:tcBorders>
              <w:top w:val="nil"/>
              <w:left w:val="nil"/>
              <w:bottom w:val="single" w:sz="4" w:space="0" w:color="auto"/>
              <w:right w:val="single" w:sz="4" w:space="0" w:color="auto"/>
            </w:tcBorders>
            <w:vAlign w:val="center"/>
          </w:tcPr>
          <w:p w14:paraId="5571B3E6" w14:textId="68E3BF41" w:rsidR="00A074DC" w:rsidRPr="007204C3" w:rsidRDefault="00A074DC" w:rsidP="00A074DC">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PKR01</w:t>
            </w:r>
          </w:p>
        </w:tc>
        <w:tc>
          <w:tcPr>
            <w:tcW w:w="1150" w:type="dxa"/>
            <w:tcBorders>
              <w:top w:val="nil"/>
              <w:left w:val="nil"/>
              <w:bottom w:val="single" w:sz="4" w:space="0" w:color="auto"/>
              <w:right w:val="single" w:sz="4" w:space="0" w:color="auto"/>
            </w:tcBorders>
            <w:vAlign w:val="center"/>
          </w:tcPr>
          <w:p w14:paraId="060F56D3" w14:textId="042D1847" w:rsidR="00A074DC" w:rsidRPr="007204C3" w:rsidRDefault="00A074DC" w:rsidP="00A074DC">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PKR02</w:t>
            </w:r>
          </w:p>
        </w:tc>
      </w:tr>
      <w:tr w:rsidR="00A074DC" w:rsidRPr="007204C3" w14:paraId="0AE9F6F2" w14:textId="77777777" w:rsidTr="00C867A7">
        <w:tc>
          <w:tcPr>
            <w:tcW w:w="786" w:type="dxa"/>
            <w:tcBorders>
              <w:top w:val="nil"/>
              <w:left w:val="single" w:sz="4" w:space="0" w:color="auto"/>
              <w:bottom w:val="single" w:sz="4" w:space="0" w:color="auto"/>
              <w:right w:val="single" w:sz="4" w:space="0" w:color="auto"/>
            </w:tcBorders>
            <w:vAlign w:val="center"/>
          </w:tcPr>
          <w:p w14:paraId="4CB7D578" w14:textId="77777777" w:rsidR="00A074DC" w:rsidRPr="000540A4" w:rsidRDefault="00A074DC"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nil"/>
              <w:left w:val="single" w:sz="4" w:space="0" w:color="auto"/>
              <w:bottom w:val="single" w:sz="4" w:space="0" w:color="auto"/>
              <w:right w:val="single" w:sz="4" w:space="0" w:color="auto"/>
            </w:tcBorders>
            <w:vAlign w:val="center"/>
          </w:tcPr>
          <w:p w14:paraId="43854951" w14:textId="329455BF" w:rsidR="00A074DC" w:rsidRPr="007204C3" w:rsidRDefault="00A074DC" w:rsidP="00A074DC">
            <w:pPr>
              <w:spacing w:after="0" w:line="240" w:lineRule="auto"/>
              <w:rPr>
                <w:rFonts w:ascii="StobiSans Regular" w:hAnsi="StobiSans Regular" w:cstheme="minorHAnsi"/>
                <w:bCs/>
                <w:lang w:val="mk-MK"/>
              </w:rPr>
            </w:pPr>
            <w:r w:rsidRPr="007204C3">
              <w:rPr>
                <w:rFonts w:ascii="StobiSans Regular" w:hAnsi="StobiSans Regular"/>
                <w:lang w:val="mk-MK"/>
              </w:rPr>
              <w:t>Самоевалуација и развојни планирања</w:t>
            </w:r>
          </w:p>
        </w:tc>
        <w:tc>
          <w:tcPr>
            <w:tcW w:w="1418" w:type="dxa"/>
            <w:tcBorders>
              <w:top w:val="nil"/>
              <w:left w:val="nil"/>
              <w:bottom w:val="single" w:sz="4" w:space="0" w:color="auto"/>
              <w:right w:val="single" w:sz="4" w:space="0" w:color="auto"/>
            </w:tcBorders>
            <w:vAlign w:val="center"/>
          </w:tcPr>
          <w:p w14:paraId="6B5A7167" w14:textId="7FAA5966" w:rsidR="00A074DC" w:rsidRPr="007204C3" w:rsidRDefault="00A074DC" w:rsidP="00A074DC">
            <w:pPr>
              <w:spacing w:after="0" w:line="240" w:lineRule="auto"/>
              <w:jc w:val="center"/>
              <w:rPr>
                <w:rFonts w:ascii="StobiSans Regular" w:hAnsi="StobiSans Regular" w:cstheme="minorHAnsi"/>
                <w:b/>
                <w:lang w:val="mk-MK"/>
              </w:rPr>
            </w:pPr>
            <w:r w:rsidRPr="007204C3">
              <w:rPr>
                <w:rFonts w:ascii="StobiSans Regular" w:hAnsi="StobiSans Regular"/>
                <w:b/>
                <w:lang w:val="mk-MK"/>
              </w:rPr>
              <w:t>SRP01</w:t>
            </w:r>
          </w:p>
        </w:tc>
        <w:tc>
          <w:tcPr>
            <w:tcW w:w="1150" w:type="dxa"/>
            <w:tcBorders>
              <w:top w:val="nil"/>
              <w:left w:val="nil"/>
              <w:bottom w:val="single" w:sz="4" w:space="0" w:color="auto"/>
              <w:right w:val="single" w:sz="4" w:space="0" w:color="auto"/>
            </w:tcBorders>
            <w:vAlign w:val="center"/>
          </w:tcPr>
          <w:p w14:paraId="07BD797A" w14:textId="77777777" w:rsidR="00A074DC" w:rsidRPr="007204C3" w:rsidRDefault="00A074DC" w:rsidP="00A074DC">
            <w:pPr>
              <w:spacing w:after="0" w:line="240" w:lineRule="auto"/>
              <w:jc w:val="center"/>
              <w:rPr>
                <w:rFonts w:ascii="StobiSans Regular" w:hAnsi="StobiSans Regular" w:cstheme="minorHAnsi"/>
                <w:b/>
                <w:lang w:val="mk-MK"/>
              </w:rPr>
            </w:pPr>
          </w:p>
        </w:tc>
      </w:tr>
      <w:tr w:rsidR="00A074DC" w:rsidRPr="007204C3" w14:paraId="45078537" w14:textId="77777777" w:rsidTr="00C867A7">
        <w:tc>
          <w:tcPr>
            <w:tcW w:w="786" w:type="dxa"/>
            <w:tcBorders>
              <w:top w:val="nil"/>
              <w:left w:val="single" w:sz="4" w:space="0" w:color="auto"/>
              <w:bottom w:val="single" w:sz="4" w:space="0" w:color="auto"/>
              <w:right w:val="single" w:sz="4" w:space="0" w:color="auto"/>
            </w:tcBorders>
            <w:vAlign w:val="center"/>
          </w:tcPr>
          <w:p w14:paraId="66F2D8D5" w14:textId="77777777" w:rsidR="00A074DC" w:rsidRPr="000540A4" w:rsidRDefault="00A074DC"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nil"/>
              <w:left w:val="single" w:sz="4" w:space="0" w:color="auto"/>
              <w:bottom w:val="single" w:sz="4" w:space="0" w:color="auto"/>
              <w:right w:val="single" w:sz="4" w:space="0" w:color="auto"/>
            </w:tcBorders>
            <w:vAlign w:val="center"/>
          </w:tcPr>
          <w:p w14:paraId="0D7545EA" w14:textId="169AEEE7" w:rsidR="00A074DC" w:rsidRPr="007204C3" w:rsidRDefault="00A074DC" w:rsidP="00A074DC">
            <w:pPr>
              <w:spacing w:after="0" w:line="240" w:lineRule="auto"/>
              <w:rPr>
                <w:rFonts w:ascii="StobiSans Regular" w:hAnsi="StobiSans Regular" w:cstheme="minorHAnsi"/>
                <w:bCs/>
                <w:lang w:val="mk-MK"/>
              </w:rPr>
            </w:pPr>
            <w:r w:rsidRPr="007204C3">
              <w:rPr>
                <w:rFonts w:ascii="StobiSans Regular" w:hAnsi="StobiSans Regular" w:cstheme="minorHAnsi"/>
                <w:bCs/>
                <w:lang w:val="mk-MK"/>
              </w:rPr>
              <w:t xml:space="preserve">Финансиско раководење </w:t>
            </w:r>
          </w:p>
        </w:tc>
        <w:tc>
          <w:tcPr>
            <w:tcW w:w="1418" w:type="dxa"/>
            <w:tcBorders>
              <w:top w:val="nil"/>
              <w:left w:val="nil"/>
              <w:bottom w:val="single" w:sz="4" w:space="0" w:color="auto"/>
              <w:right w:val="single" w:sz="4" w:space="0" w:color="auto"/>
            </w:tcBorders>
            <w:vAlign w:val="center"/>
          </w:tcPr>
          <w:p w14:paraId="6707D003" w14:textId="50CBE3CA" w:rsidR="00A074DC" w:rsidRPr="007204C3" w:rsidRDefault="00A074DC" w:rsidP="00A074DC">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FR01</w:t>
            </w:r>
          </w:p>
        </w:tc>
        <w:tc>
          <w:tcPr>
            <w:tcW w:w="1150" w:type="dxa"/>
            <w:tcBorders>
              <w:top w:val="nil"/>
              <w:left w:val="nil"/>
              <w:bottom w:val="single" w:sz="4" w:space="0" w:color="auto"/>
              <w:right w:val="single" w:sz="4" w:space="0" w:color="auto"/>
            </w:tcBorders>
            <w:vAlign w:val="center"/>
          </w:tcPr>
          <w:p w14:paraId="31C3F129" w14:textId="38EEAE59" w:rsidR="00A074DC" w:rsidRPr="007204C3" w:rsidRDefault="00A074DC" w:rsidP="00A074DC">
            <w:pPr>
              <w:spacing w:after="0" w:line="240" w:lineRule="auto"/>
              <w:jc w:val="center"/>
              <w:rPr>
                <w:rFonts w:ascii="StobiSans Regular" w:hAnsi="StobiSans Regular" w:cstheme="minorHAnsi"/>
                <w:b/>
                <w:lang w:val="mk-MK"/>
              </w:rPr>
            </w:pPr>
            <w:r w:rsidRPr="007204C3">
              <w:rPr>
                <w:rFonts w:ascii="StobiSans Regular" w:hAnsi="StobiSans Regular" w:cstheme="minorHAnsi"/>
                <w:b/>
                <w:lang w:val="mk-MK"/>
              </w:rPr>
              <w:t>FR02</w:t>
            </w:r>
          </w:p>
        </w:tc>
      </w:tr>
      <w:tr w:rsidR="000540A4" w:rsidRPr="007204C3" w14:paraId="3805F342" w14:textId="77777777" w:rsidTr="00C867A7">
        <w:tc>
          <w:tcPr>
            <w:tcW w:w="786" w:type="dxa"/>
            <w:tcBorders>
              <w:top w:val="nil"/>
              <w:left w:val="single" w:sz="4" w:space="0" w:color="auto"/>
              <w:bottom w:val="single" w:sz="4" w:space="0" w:color="auto"/>
              <w:right w:val="single" w:sz="4" w:space="0" w:color="auto"/>
            </w:tcBorders>
            <w:vAlign w:val="center"/>
          </w:tcPr>
          <w:p w14:paraId="19E92613" w14:textId="77777777" w:rsidR="000540A4" w:rsidRPr="000540A4" w:rsidRDefault="000540A4"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nil"/>
              <w:left w:val="single" w:sz="4" w:space="0" w:color="auto"/>
              <w:bottom w:val="single" w:sz="4" w:space="0" w:color="auto"/>
              <w:right w:val="single" w:sz="4" w:space="0" w:color="auto"/>
            </w:tcBorders>
            <w:vAlign w:val="center"/>
          </w:tcPr>
          <w:p w14:paraId="20665EBA" w14:textId="2C4034A2" w:rsidR="000540A4" w:rsidRPr="007204C3" w:rsidRDefault="000540A4" w:rsidP="000540A4">
            <w:pPr>
              <w:spacing w:after="0" w:line="240" w:lineRule="auto"/>
              <w:rPr>
                <w:rFonts w:ascii="StobiSans Regular" w:hAnsi="StobiSans Regular"/>
                <w:lang w:val="mk-MK"/>
              </w:rPr>
            </w:pPr>
            <w:r w:rsidRPr="007204C3">
              <w:rPr>
                <w:rFonts w:ascii="StobiSans Regular" w:hAnsi="StobiSans Regular" w:cstheme="minorHAnsi"/>
                <w:bCs/>
                <w:lang w:val="mk-MK"/>
              </w:rPr>
              <w:t>Градење на имиџот на училиштето во јавност</w:t>
            </w:r>
          </w:p>
        </w:tc>
        <w:tc>
          <w:tcPr>
            <w:tcW w:w="1418" w:type="dxa"/>
            <w:tcBorders>
              <w:top w:val="nil"/>
              <w:left w:val="nil"/>
              <w:bottom w:val="single" w:sz="4" w:space="0" w:color="auto"/>
              <w:right w:val="single" w:sz="4" w:space="0" w:color="auto"/>
            </w:tcBorders>
            <w:vAlign w:val="center"/>
          </w:tcPr>
          <w:p w14:paraId="124CC56A" w14:textId="36300764" w:rsidR="000540A4" w:rsidRPr="007204C3" w:rsidRDefault="000540A4" w:rsidP="000540A4">
            <w:pPr>
              <w:spacing w:after="0" w:line="240" w:lineRule="auto"/>
              <w:jc w:val="center"/>
              <w:rPr>
                <w:rFonts w:ascii="StobiSans Regular" w:hAnsi="StobiSans Regular"/>
                <w:b/>
                <w:lang w:val="mk-MK"/>
              </w:rPr>
            </w:pPr>
            <w:r w:rsidRPr="007204C3">
              <w:rPr>
                <w:rFonts w:ascii="StobiSans Regular" w:hAnsi="StobiSans Regular" w:cstheme="minorHAnsi"/>
                <w:b/>
                <w:lang w:val="mk-MK"/>
              </w:rPr>
              <w:t>IM01</w:t>
            </w:r>
          </w:p>
        </w:tc>
        <w:tc>
          <w:tcPr>
            <w:tcW w:w="1150" w:type="dxa"/>
            <w:tcBorders>
              <w:top w:val="nil"/>
              <w:left w:val="nil"/>
              <w:bottom w:val="single" w:sz="4" w:space="0" w:color="auto"/>
              <w:right w:val="single" w:sz="4" w:space="0" w:color="auto"/>
            </w:tcBorders>
            <w:vAlign w:val="center"/>
          </w:tcPr>
          <w:p w14:paraId="263E1DB2" w14:textId="77777777" w:rsidR="000540A4" w:rsidRPr="007204C3" w:rsidRDefault="000540A4" w:rsidP="000540A4">
            <w:pPr>
              <w:spacing w:after="0" w:line="240" w:lineRule="auto"/>
              <w:jc w:val="center"/>
              <w:rPr>
                <w:rFonts w:ascii="StobiSans Regular" w:hAnsi="StobiSans Regular"/>
                <w:b/>
                <w:lang w:val="mk-MK"/>
              </w:rPr>
            </w:pPr>
          </w:p>
        </w:tc>
      </w:tr>
      <w:tr w:rsidR="000540A4" w:rsidRPr="007204C3" w14:paraId="6AFDA530" w14:textId="77777777" w:rsidTr="00C867A7">
        <w:tc>
          <w:tcPr>
            <w:tcW w:w="786" w:type="dxa"/>
            <w:tcBorders>
              <w:top w:val="nil"/>
              <w:left w:val="single" w:sz="4" w:space="0" w:color="auto"/>
              <w:bottom w:val="single" w:sz="4" w:space="0" w:color="auto"/>
              <w:right w:val="single" w:sz="4" w:space="0" w:color="auto"/>
            </w:tcBorders>
            <w:vAlign w:val="center"/>
          </w:tcPr>
          <w:p w14:paraId="4C8E6838" w14:textId="77777777" w:rsidR="000540A4" w:rsidRPr="000540A4" w:rsidRDefault="000540A4" w:rsidP="000540A4">
            <w:pPr>
              <w:pStyle w:val="ListParagraph"/>
              <w:numPr>
                <w:ilvl w:val="0"/>
                <w:numId w:val="5"/>
              </w:numPr>
              <w:spacing w:after="0" w:line="240" w:lineRule="auto"/>
              <w:jc w:val="center"/>
              <w:rPr>
                <w:rFonts w:ascii="StobiSans Regular" w:hAnsi="StobiSans Regular" w:cstheme="minorHAnsi"/>
                <w:bCs/>
                <w:lang w:val="mk-MK"/>
              </w:rPr>
            </w:pPr>
          </w:p>
        </w:tc>
        <w:tc>
          <w:tcPr>
            <w:tcW w:w="7152" w:type="dxa"/>
            <w:tcBorders>
              <w:top w:val="nil"/>
              <w:left w:val="single" w:sz="4" w:space="0" w:color="auto"/>
              <w:bottom w:val="single" w:sz="4" w:space="0" w:color="auto"/>
              <w:right w:val="single" w:sz="4" w:space="0" w:color="auto"/>
            </w:tcBorders>
            <w:vAlign w:val="center"/>
          </w:tcPr>
          <w:p w14:paraId="0E411300" w14:textId="32A5A29D" w:rsidR="000540A4" w:rsidRPr="007204C3" w:rsidRDefault="000540A4" w:rsidP="000540A4">
            <w:pPr>
              <w:spacing w:after="0" w:line="240" w:lineRule="auto"/>
              <w:rPr>
                <w:rFonts w:ascii="StobiSans Regular" w:hAnsi="StobiSans Regular" w:cstheme="minorHAnsi"/>
                <w:bCs/>
                <w:lang w:val="mk-MK"/>
              </w:rPr>
            </w:pPr>
            <w:r w:rsidRPr="007204C3">
              <w:rPr>
                <w:rFonts w:ascii="StobiSans Regular" w:hAnsi="StobiSans Regular"/>
                <w:lang w:val="mk-MK"/>
              </w:rPr>
              <w:t>Зелени училишта: енергетска ефикасност и управување со отпад</w:t>
            </w:r>
          </w:p>
        </w:tc>
        <w:tc>
          <w:tcPr>
            <w:tcW w:w="1418" w:type="dxa"/>
            <w:tcBorders>
              <w:top w:val="nil"/>
              <w:left w:val="nil"/>
              <w:bottom w:val="single" w:sz="4" w:space="0" w:color="auto"/>
              <w:right w:val="single" w:sz="4" w:space="0" w:color="auto"/>
            </w:tcBorders>
            <w:vAlign w:val="center"/>
          </w:tcPr>
          <w:p w14:paraId="718294A1" w14:textId="175C1D81" w:rsidR="000540A4" w:rsidRPr="007204C3" w:rsidRDefault="000540A4" w:rsidP="000540A4">
            <w:pPr>
              <w:spacing w:after="0" w:line="240" w:lineRule="auto"/>
              <w:jc w:val="center"/>
              <w:rPr>
                <w:rFonts w:ascii="StobiSans Regular" w:hAnsi="StobiSans Regular" w:cstheme="minorHAnsi"/>
                <w:b/>
                <w:lang w:val="mk-MK"/>
              </w:rPr>
            </w:pPr>
            <w:r w:rsidRPr="007204C3">
              <w:rPr>
                <w:rFonts w:ascii="StobiSans Regular" w:hAnsi="StobiSans Regular"/>
                <w:b/>
                <w:lang w:val="mk-MK"/>
              </w:rPr>
              <w:t>ZU01</w:t>
            </w:r>
          </w:p>
        </w:tc>
        <w:tc>
          <w:tcPr>
            <w:tcW w:w="1150" w:type="dxa"/>
            <w:tcBorders>
              <w:top w:val="nil"/>
              <w:left w:val="nil"/>
              <w:bottom w:val="single" w:sz="4" w:space="0" w:color="auto"/>
              <w:right w:val="single" w:sz="4" w:space="0" w:color="auto"/>
            </w:tcBorders>
            <w:vAlign w:val="center"/>
          </w:tcPr>
          <w:p w14:paraId="398CD615" w14:textId="43E4A7BE" w:rsidR="000540A4" w:rsidRPr="007204C3" w:rsidRDefault="000540A4" w:rsidP="000540A4">
            <w:pPr>
              <w:spacing w:after="0" w:line="240" w:lineRule="auto"/>
              <w:jc w:val="center"/>
              <w:rPr>
                <w:rFonts w:ascii="StobiSans Regular" w:hAnsi="StobiSans Regular" w:cstheme="minorHAnsi"/>
                <w:b/>
                <w:lang w:val="mk-MK"/>
              </w:rPr>
            </w:pPr>
            <w:r w:rsidRPr="007204C3">
              <w:rPr>
                <w:rFonts w:ascii="StobiSans Regular" w:hAnsi="StobiSans Regular"/>
                <w:b/>
                <w:lang w:val="mk-MK"/>
              </w:rPr>
              <w:t>ZU02</w:t>
            </w:r>
          </w:p>
        </w:tc>
      </w:tr>
    </w:tbl>
    <w:p w14:paraId="5583EA24" w14:textId="77777777" w:rsidR="000540A4" w:rsidRDefault="000540A4" w:rsidP="00506215">
      <w:pPr>
        <w:spacing w:after="120" w:line="240" w:lineRule="auto"/>
        <w:ind w:firstLine="360"/>
        <w:jc w:val="both"/>
        <w:rPr>
          <w:rFonts w:ascii="StobiSans Regular" w:hAnsi="StobiSans Regular"/>
          <w:b/>
          <w:lang w:val="mk-MK"/>
        </w:rPr>
      </w:pPr>
    </w:p>
    <w:p w14:paraId="17BD2C40" w14:textId="370F001B" w:rsidR="00731FB4" w:rsidRPr="007204C3" w:rsidRDefault="00731FB4" w:rsidP="00506215">
      <w:pPr>
        <w:spacing w:after="120" w:line="240" w:lineRule="auto"/>
        <w:ind w:firstLine="360"/>
        <w:jc w:val="both"/>
        <w:rPr>
          <w:rFonts w:ascii="StobiSans Regular" w:hAnsi="StobiSans Regular"/>
          <w:lang w:val="mk-MK"/>
        </w:rPr>
      </w:pPr>
      <w:r w:rsidRPr="007204C3">
        <w:rPr>
          <w:rFonts w:ascii="StobiSans Regular" w:hAnsi="StobiSans Regular"/>
          <w:b/>
          <w:lang w:val="mk-MK"/>
        </w:rPr>
        <w:t>Напомена:</w:t>
      </w:r>
      <w:r w:rsidRPr="007204C3">
        <w:rPr>
          <w:rFonts w:ascii="StobiSans Regular" w:hAnsi="StobiSans Regular"/>
          <w:lang w:val="mk-MK"/>
        </w:rPr>
        <w:t xml:space="preserve"> </w:t>
      </w:r>
      <w:r w:rsidR="00056821" w:rsidRPr="007204C3">
        <w:rPr>
          <w:rFonts w:ascii="StobiSans Regular" w:hAnsi="StobiSans Regular"/>
          <w:lang w:val="mk-MK"/>
        </w:rPr>
        <w:t>Редоследот на избраните теми не претставува редослед по кој кандидатите (директорите) ќе бидат повикувани на семинарските денови</w:t>
      </w:r>
      <w:r w:rsidRPr="007204C3">
        <w:rPr>
          <w:rFonts w:ascii="StobiSans Regular" w:hAnsi="StobiSans Regular"/>
          <w:lang w:val="mk-MK"/>
        </w:rPr>
        <w:t>.</w:t>
      </w:r>
    </w:p>
    <w:p w14:paraId="68309B9C" w14:textId="71318490" w:rsidR="004144FA" w:rsidRPr="007204C3" w:rsidRDefault="004144FA" w:rsidP="00506215">
      <w:pPr>
        <w:spacing w:after="120" w:line="240" w:lineRule="auto"/>
        <w:ind w:firstLine="360"/>
        <w:jc w:val="both"/>
        <w:rPr>
          <w:rFonts w:ascii="StobiSans Regular" w:hAnsi="StobiSans Regular"/>
          <w:lang w:val="mk-MK"/>
        </w:rPr>
      </w:pPr>
      <w:r w:rsidRPr="00F21843">
        <w:rPr>
          <w:rFonts w:ascii="StobiSans Regular" w:hAnsi="StobiSans Regular"/>
          <w:lang w:val="mk-MK"/>
        </w:rPr>
        <w:t>Директорите на училишта кои до денот на објавување на овој јавен повик ги исполнуваат условите за следење на напредна обука, се повикуваат пријавата</w:t>
      </w:r>
      <w:r w:rsidR="006524AC">
        <w:rPr>
          <w:rFonts w:ascii="StobiSans Regular" w:hAnsi="StobiSans Regular"/>
          <w:lang w:val="mk-MK"/>
        </w:rPr>
        <w:t xml:space="preserve"> да</w:t>
      </w:r>
      <w:r w:rsidRPr="00F21843">
        <w:rPr>
          <w:rFonts w:ascii="StobiSans Regular" w:hAnsi="StobiSans Regular"/>
          <w:lang w:val="mk-MK"/>
        </w:rPr>
        <w:t xml:space="preserve"> ја достав</w:t>
      </w:r>
      <w:r w:rsidR="006524AC">
        <w:rPr>
          <w:rFonts w:ascii="StobiSans Regular" w:hAnsi="StobiSans Regular"/>
          <w:lang w:val="mk-MK"/>
        </w:rPr>
        <w:t xml:space="preserve">ат </w:t>
      </w:r>
      <w:r w:rsidRPr="00F21843">
        <w:rPr>
          <w:rFonts w:ascii="StobiSans Regular" w:hAnsi="StobiSans Regular"/>
          <w:lang w:val="mk-MK"/>
        </w:rPr>
        <w:t xml:space="preserve">најдоцна до 30 април 2026 година, заради </w:t>
      </w:r>
      <w:r w:rsidRPr="00F21843">
        <w:rPr>
          <w:rFonts w:ascii="StobiSans Regular" w:hAnsi="StobiSans Regular"/>
          <w:lang w:val="mk-MK"/>
        </w:rPr>
        <w:lastRenderedPageBreak/>
        <w:t xml:space="preserve">навремено планирање и реализација на четирите законски предвидени </w:t>
      </w:r>
      <w:r w:rsidR="00056821" w:rsidRPr="00F21843">
        <w:rPr>
          <w:rFonts w:ascii="StobiSans Regular" w:hAnsi="StobiSans Regular"/>
          <w:lang w:val="mk-MK"/>
        </w:rPr>
        <w:t xml:space="preserve">семинарски денови </w:t>
      </w:r>
      <w:r w:rsidRPr="00F21843">
        <w:rPr>
          <w:rFonts w:ascii="StobiSans Regular" w:hAnsi="StobiSans Regular"/>
          <w:lang w:val="mk-MK"/>
        </w:rPr>
        <w:t>од страна на Државниот испитен центар во текот на</w:t>
      </w:r>
      <w:r w:rsidR="00271702" w:rsidRPr="00F21843">
        <w:rPr>
          <w:rFonts w:ascii="StobiSans Regular" w:hAnsi="StobiSans Regular"/>
          <w:lang w:val="mk-MK"/>
        </w:rPr>
        <w:t xml:space="preserve"> </w:t>
      </w:r>
      <w:r w:rsidR="00410C17" w:rsidRPr="00F21843">
        <w:rPr>
          <w:rFonts w:ascii="StobiSans Regular" w:hAnsi="StobiSans Regular"/>
        </w:rPr>
        <w:t>2026</w:t>
      </w:r>
      <w:r w:rsidR="00271702" w:rsidRPr="00F21843">
        <w:rPr>
          <w:rFonts w:ascii="StobiSans Regular" w:hAnsi="StobiSans Regular"/>
          <w:lang w:val="mk-MK"/>
        </w:rPr>
        <w:t xml:space="preserve"> година</w:t>
      </w:r>
      <w:r w:rsidRPr="00F21843">
        <w:rPr>
          <w:rFonts w:ascii="StobiSans Regular" w:hAnsi="StobiSans Regular"/>
          <w:lang w:val="mk-MK"/>
        </w:rPr>
        <w:t>.</w:t>
      </w:r>
    </w:p>
    <w:p w14:paraId="0FE58C3C" w14:textId="5629C782" w:rsidR="004144FA" w:rsidRPr="007204C3" w:rsidRDefault="004144FA" w:rsidP="00506215">
      <w:pPr>
        <w:spacing w:after="120" w:line="240" w:lineRule="auto"/>
        <w:ind w:firstLine="720"/>
        <w:jc w:val="both"/>
        <w:rPr>
          <w:rFonts w:ascii="StobiSans Regular" w:hAnsi="StobiSans Regular"/>
          <w:lang w:val="mk-MK"/>
        </w:rPr>
      </w:pPr>
      <w:r w:rsidRPr="00F21843">
        <w:rPr>
          <w:rFonts w:ascii="StobiSans Regular" w:hAnsi="StobiSans Regular"/>
          <w:lang w:val="mk-MK"/>
        </w:rPr>
        <w:t xml:space="preserve">Кандидатите кои во текот на 2026 година дополнително ќе ги исполнат условите за следење напредна обука (се стекнат со уверение за положен испит за директор и бидат избрани за директор), се повикуваат пријавата да ја достават по исполнување на условите, заради навремено обезбедување услови за следење на законски предвидените </w:t>
      </w:r>
      <w:r w:rsidR="00271702" w:rsidRPr="00F21843">
        <w:rPr>
          <w:rFonts w:ascii="StobiSans Regular" w:hAnsi="StobiSans Regular"/>
          <w:lang w:val="mk-MK"/>
        </w:rPr>
        <w:t>семинарски денови</w:t>
      </w:r>
      <w:r w:rsidRPr="00F21843">
        <w:rPr>
          <w:rFonts w:ascii="StobiSans Regular" w:hAnsi="StobiSans Regular"/>
          <w:lang w:val="mk-MK"/>
        </w:rPr>
        <w:t>. Пријавувањето на овие кандидати може да се изврши најдоцна до 30 октомври 2026 година</w:t>
      </w:r>
      <w:r w:rsidR="004D0F60" w:rsidRPr="00F21843">
        <w:rPr>
          <w:rFonts w:ascii="StobiSans Regular" w:hAnsi="StobiSans Regular"/>
          <w:lang w:val="mk-MK"/>
        </w:rPr>
        <w:t>,</w:t>
      </w:r>
    </w:p>
    <w:p w14:paraId="618198F4" w14:textId="75F99977" w:rsidR="004D0F60" w:rsidRPr="007204C3" w:rsidRDefault="004D0F60" w:rsidP="00506215">
      <w:pPr>
        <w:spacing w:after="120" w:line="240" w:lineRule="auto"/>
        <w:ind w:firstLine="720"/>
        <w:jc w:val="both"/>
        <w:rPr>
          <w:rFonts w:ascii="StobiSans Regular" w:hAnsi="StobiSans Regular"/>
          <w:lang w:val="mk-MK"/>
        </w:rPr>
      </w:pPr>
      <w:r w:rsidRPr="00F001C5">
        <w:rPr>
          <w:rFonts w:ascii="StobiSans Regular" w:hAnsi="StobiSans Regular"/>
          <w:lang w:val="mk-MK"/>
        </w:rPr>
        <w:t>За директорите кои ќе бидат избрани во месеците ноември и декември 2026 година, напредната обука ќе се реализира во текот на 2027 година, во рамки на рокот од една година сметано од денот на изборот за директор, согласно член 22 од Законот.</w:t>
      </w:r>
    </w:p>
    <w:p w14:paraId="4F5CC3ED" w14:textId="1DE1FC0C" w:rsidR="00064446" w:rsidRPr="007204C3" w:rsidRDefault="002D5D65" w:rsidP="009D7726">
      <w:pPr>
        <w:spacing w:after="120" w:line="240" w:lineRule="auto"/>
        <w:ind w:firstLine="720"/>
        <w:jc w:val="both"/>
        <w:rPr>
          <w:rFonts w:ascii="StobiSans Regular" w:hAnsi="StobiSans Regular"/>
          <w:b/>
          <w:lang w:val="mk-MK"/>
        </w:rPr>
      </w:pPr>
      <w:r w:rsidRPr="007204C3">
        <w:rPr>
          <w:rFonts w:ascii="StobiSans Regular" w:hAnsi="StobiSans Regular"/>
          <w:b/>
          <w:lang w:val="mk-MK"/>
        </w:rPr>
        <w:t>Р</w:t>
      </w:r>
      <w:r w:rsidR="005726A6" w:rsidRPr="007204C3">
        <w:rPr>
          <w:rFonts w:ascii="StobiSans Regular" w:hAnsi="StobiSans Regular"/>
          <w:b/>
          <w:lang w:val="mk-MK"/>
        </w:rPr>
        <w:t xml:space="preserve">аспоредот за реализација на </w:t>
      </w:r>
      <w:r w:rsidR="00271702">
        <w:rPr>
          <w:rFonts w:ascii="StobiSans Regular" w:hAnsi="StobiSans Regular"/>
          <w:b/>
          <w:lang w:val="mk-MK"/>
        </w:rPr>
        <w:t>семинарските денови</w:t>
      </w:r>
      <w:r w:rsidR="001B0792" w:rsidRPr="007204C3">
        <w:rPr>
          <w:rFonts w:ascii="StobiSans Regular" w:hAnsi="StobiSans Regular"/>
          <w:b/>
          <w:lang w:val="mk-MK"/>
        </w:rPr>
        <w:t>,</w:t>
      </w:r>
      <w:r w:rsidR="005726A6" w:rsidRPr="007204C3">
        <w:rPr>
          <w:rFonts w:ascii="StobiSans Regular" w:hAnsi="StobiSans Regular"/>
          <w:b/>
          <w:lang w:val="mk-MK"/>
        </w:rPr>
        <w:t xml:space="preserve"> </w:t>
      </w:r>
      <w:r w:rsidR="009D7726" w:rsidRPr="007204C3">
        <w:rPr>
          <w:rFonts w:ascii="StobiSans Regular" w:hAnsi="StobiSans Regular"/>
          <w:b/>
          <w:lang w:val="mk-MK"/>
        </w:rPr>
        <w:t>односно индивидуалниот термин за секој учесник, ќе биде доставен по електронска пошта. Поради тоа, пријавата треба да биде пополнета јасно, читливо и целосно (на компјутер или со печатни букви).</w:t>
      </w:r>
      <w:r w:rsidR="000B787E" w:rsidRPr="007204C3">
        <w:rPr>
          <w:rFonts w:ascii="StobiSans Regular" w:hAnsi="StobiSans Regular"/>
          <w:b/>
          <w:lang w:val="mk-MK"/>
        </w:rPr>
        <w:t xml:space="preserve"> </w:t>
      </w:r>
      <w:r w:rsidR="009D7726" w:rsidRPr="007204C3">
        <w:rPr>
          <w:rFonts w:ascii="StobiSans Regular" w:hAnsi="StobiSans Regular"/>
          <w:lang w:val="mk-MK"/>
        </w:rPr>
        <w:t>Семинарски ден</w:t>
      </w:r>
      <w:r w:rsidR="003876D0" w:rsidRPr="007204C3">
        <w:rPr>
          <w:rFonts w:ascii="StobiSans Regular" w:hAnsi="StobiSans Regular"/>
          <w:lang w:val="mk-MK"/>
        </w:rPr>
        <w:t xml:space="preserve"> за конкретна тема ќе се </w:t>
      </w:r>
      <w:r w:rsidR="009D7726" w:rsidRPr="007204C3">
        <w:rPr>
          <w:rFonts w:ascii="StobiSans Regular" w:hAnsi="StobiSans Regular"/>
          <w:lang w:val="mk-MK"/>
        </w:rPr>
        <w:t>реализира</w:t>
      </w:r>
      <w:r w:rsidR="003876D0" w:rsidRPr="007204C3">
        <w:rPr>
          <w:rFonts w:ascii="StobiSans Regular" w:hAnsi="StobiSans Regular"/>
          <w:lang w:val="mk-MK"/>
        </w:rPr>
        <w:t xml:space="preserve"> по приј</w:t>
      </w:r>
      <w:r w:rsidR="004D27C6" w:rsidRPr="007204C3">
        <w:rPr>
          <w:rFonts w:ascii="StobiSans Regular" w:hAnsi="StobiSans Regular"/>
          <w:lang w:val="mk-MK"/>
        </w:rPr>
        <w:t xml:space="preserve">авување на </w:t>
      </w:r>
      <w:r w:rsidR="009D7726" w:rsidRPr="007204C3">
        <w:rPr>
          <w:rFonts w:ascii="StobiSans Regular" w:hAnsi="StobiSans Regular"/>
          <w:lang w:val="mk-MK"/>
        </w:rPr>
        <w:t xml:space="preserve">најмалку </w:t>
      </w:r>
      <w:r w:rsidR="004D27C6" w:rsidRPr="007204C3">
        <w:rPr>
          <w:rFonts w:ascii="StobiSans Regular" w:hAnsi="StobiSans Regular"/>
          <w:lang w:val="mk-MK"/>
        </w:rPr>
        <w:t xml:space="preserve">20 </w:t>
      </w:r>
      <w:r w:rsidR="003876D0" w:rsidRPr="007204C3">
        <w:rPr>
          <w:rFonts w:ascii="StobiSans Regular" w:hAnsi="StobiSans Regular"/>
          <w:lang w:val="mk-MK"/>
        </w:rPr>
        <w:t>лица.</w:t>
      </w:r>
    </w:p>
    <w:p w14:paraId="34D52E1F" w14:textId="5AF0AAD3" w:rsidR="00D27FE2" w:rsidRPr="007204C3" w:rsidRDefault="00D27FE2" w:rsidP="00506215">
      <w:pPr>
        <w:spacing w:after="120" w:line="240" w:lineRule="auto"/>
        <w:ind w:firstLine="360"/>
        <w:jc w:val="both"/>
        <w:rPr>
          <w:rFonts w:ascii="StobiSans Regular" w:hAnsi="StobiSans Regular"/>
          <w:lang w:val="mk-MK"/>
        </w:rPr>
      </w:pPr>
      <w:r w:rsidRPr="007204C3">
        <w:rPr>
          <w:rFonts w:ascii="StobiSans Regular" w:hAnsi="StobiSans Regular"/>
          <w:lang w:val="mk-MK"/>
        </w:rPr>
        <w:t xml:space="preserve">Пријавата со комплетната документација се доставува </w:t>
      </w:r>
      <w:r w:rsidRPr="007204C3">
        <w:rPr>
          <w:rFonts w:ascii="StobiSans Regular" w:hAnsi="StobiSans Regular"/>
          <w:b/>
          <w:lang w:val="mk-MK"/>
        </w:rPr>
        <w:t>ИСКЛУЧИВО ПО ПОШТА</w:t>
      </w:r>
      <w:r w:rsidR="00553256" w:rsidRPr="007204C3">
        <w:rPr>
          <w:rFonts w:ascii="StobiSans Regular" w:hAnsi="StobiSans Regular"/>
          <w:lang w:val="mk-MK"/>
        </w:rPr>
        <w:t xml:space="preserve"> </w:t>
      </w:r>
      <w:r w:rsidRPr="007204C3">
        <w:rPr>
          <w:rFonts w:ascii="StobiSans Regular" w:hAnsi="StobiSans Regular"/>
          <w:lang w:val="mk-MK"/>
        </w:rPr>
        <w:t xml:space="preserve">до Државниот испитен центар </w:t>
      </w:r>
      <w:r w:rsidR="00C867A7" w:rsidRPr="007204C3">
        <w:rPr>
          <w:rFonts w:ascii="StobiSans Regular" w:hAnsi="StobiSans Regular"/>
          <w:lang w:val="mk-MK"/>
        </w:rPr>
        <w:t>на</w:t>
      </w:r>
      <w:r w:rsidRPr="007204C3">
        <w:rPr>
          <w:rFonts w:ascii="StobiSans Regular" w:hAnsi="StobiSans Regular"/>
          <w:lang w:val="mk-MK"/>
        </w:rPr>
        <w:t xml:space="preserve"> адреса: ул. „Васил</w:t>
      </w:r>
      <w:r w:rsidR="00C867A7" w:rsidRPr="007204C3">
        <w:rPr>
          <w:rFonts w:ascii="StobiSans Regular" w:hAnsi="StobiSans Regular"/>
          <w:lang w:val="mk-MK"/>
        </w:rPr>
        <w:t xml:space="preserve"> Ѓоргов</w:t>
      </w:r>
      <w:r w:rsidRPr="007204C3">
        <w:rPr>
          <w:rFonts w:ascii="StobiSans Regular" w:hAnsi="StobiSans Regular"/>
          <w:lang w:val="mk-MK"/>
        </w:rPr>
        <w:t>“</w:t>
      </w:r>
      <w:r w:rsidR="00C867A7" w:rsidRPr="007204C3">
        <w:rPr>
          <w:rFonts w:ascii="StobiSans Regular" w:hAnsi="StobiSans Regular"/>
          <w:lang w:val="mk-MK"/>
        </w:rPr>
        <w:t xml:space="preserve"> </w:t>
      </w:r>
      <w:r w:rsidRPr="007204C3">
        <w:rPr>
          <w:rFonts w:ascii="StobiSans Regular" w:hAnsi="StobiSans Regular"/>
          <w:lang w:val="mk-MK"/>
        </w:rPr>
        <w:t>б.</w:t>
      </w:r>
      <w:r w:rsidR="004D27C6" w:rsidRPr="007204C3">
        <w:rPr>
          <w:rFonts w:ascii="StobiSans Regular" w:hAnsi="StobiSans Regular"/>
          <w:lang w:val="mk-MK"/>
        </w:rPr>
        <w:t xml:space="preserve"> </w:t>
      </w:r>
      <w:r w:rsidRPr="007204C3">
        <w:rPr>
          <w:rFonts w:ascii="StobiSans Regular" w:hAnsi="StobiSans Regular"/>
          <w:lang w:val="mk-MK"/>
        </w:rPr>
        <w:t xml:space="preserve">б., </w:t>
      </w:r>
      <w:r w:rsidR="004D27C6" w:rsidRPr="007204C3">
        <w:rPr>
          <w:rFonts w:ascii="StobiSans Regular" w:hAnsi="StobiSans Regular"/>
          <w:lang w:val="mk-MK"/>
        </w:rPr>
        <w:t>1000 Скопје</w:t>
      </w:r>
      <w:r w:rsidRPr="007204C3">
        <w:rPr>
          <w:rFonts w:ascii="StobiSans Regular" w:hAnsi="StobiSans Regular"/>
          <w:lang w:val="mk-MK"/>
        </w:rPr>
        <w:t>.</w:t>
      </w:r>
    </w:p>
    <w:p w14:paraId="715718A0" w14:textId="400C730B" w:rsidR="00A04FBF" w:rsidRPr="007204C3" w:rsidRDefault="00064446" w:rsidP="00506215">
      <w:pPr>
        <w:spacing w:after="120" w:line="240" w:lineRule="auto"/>
        <w:ind w:firstLine="720"/>
        <w:jc w:val="both"/>
        <w:rPr>
          <w:rFonts w:ascii="StobiSans Regular" w:hAnsi="StobiSans Regular"/>
          <w:lang w:val="mk-MK"/>
        </w:rPr>
      </w:pPr>
      <w:r w:rsidRPr="007204C3">
        <w:rPr>
          <w:rFonts w:ascii="StobiSans Regular" w:hAnsi="StobiSans Regular"/>
          <w:lang w:val="mk-MK"/>
        </w:rPr>
        <w:t xml:space="preserve">Директорите за следење на </w:t>
      </w:r>
      <w:r w:rsidR="009D7726" w:rsidRPr="007204C3">
        <w:rPr>
          <w:rFonts w:ascii="StobiSans Regular" w:hAnsi="StobiSans Regular"/>
          <w:lang w:val="mk-MK"/>
        </w:rPr>
        <w:t>напредна обука</w:t>
      </w:r>
      <w:r w:rsidRPr="007204C3">
        <w:rPr>
          <w:rFonts w:ascii="StobiSans Regular" w:hAnsi="StobiSans Regular"/>
          <w:lang w:val="mk-MK"/>
        </w:rPr>
        <w:t xml:space="preserve"> уплаќаат средства во висина од </w:t>
      </w:r>
      <w:r w:rsidR="009D7726" w:rsidRPr="007204C3">
        <w:rPr>
          <w:rFonts w:ascii="StobiSans Regular" w:hAnsi="StobiSans Regular"/>
          <w:lang w:val="mk-MK"/>
        </w:rPr>
        <w:t>2</w:t>
      </w:r>
      <w:r w:rsidR="00C867A7" w:rsidRPr="007204C3">
        <w:rPr>
          <w:rFonts w:ascii="StobiSans Regular" w:hAnsi="StobiSans Regular"/>
          <w:lang w:val="mk-MK"/>
        </w:rPr>
        <w:t>.</w:t>
      </w:r>
      <w:r w:rsidR="009D7726" w:rsidRPr="007204C3">
        <w:rPr>
          <w:rFonts w:ascii="StobiSans Regular" w:hAnsi="StobiSans Regular"/>
          <w:lang w:val="mk-MK"/>
        </w:rPr>
        <w:t>500 денари по семинарски ден, односно</w:t>
      </w:r>
      <w:r w:rsidR="00A04FBF" w:rsidRPr="007204C3">
        <w:rPr>
          <w:rFonts w:ascii="StobiSans Regular" w:hAnsi="StobiSans Regular"/>
          <w:lang w:val="mk-MK"/>
        </w:rPr>
        <w:t xml:space="preserve"> </w:t>
      </w:r>
      <w:r w:rsidR="00A04FBF" w:rsidRPr="007204C3">
        <w:rPr>
          <w:rFonts w:ascii="StobiSans Regular" w:hAnsi="StobiSans Regular"/>
          <w:bCs/>
          <w:lang w:val="mk-MK"/>
        </w:rPr>
        <w:t>5</w:t>
      </w:r>
      <w:r w:rsidR="00C867A7" w:rsidRPr="007204C3">
        <w:rPr>
          <w:rFonts w:ascii="StobiSans Regular" w:hAnsi="StobiSans Regular"/>
          <w:bCs/>
          <w:lang w:val="mk-MK"/>
        </w:rPr>
        <w:t>.</w:t>
      </w:r>
      <w:r w:rsidR="00A04FBF" w:rsidRPr="007204C3">
        <w:rPr>
          <w:rFonts w:ascii="StobiSans Regular" w:hAnsi="StobiSans Regular"/>
          <w:bCs/>
          <w:lang w:val="mk-MK"/>
        </w:rPr>
        <w:t>000</w:t>
      </w:r>
      <w:r w:rsidR="001F1202" w:rsidRPr="007204C3">
        <w:rPr>
          <w:rFonts w:ascii="StobiSans Regular" w:hAnsi="StobiSans Regular"/>
          <w:bCs/>
          <w:lang w:val="mk-MK"/>
        </w:rPr>
        <w:t xml:space="preserve"> денари</w:t>
      </w:r>
      <w:r w:rsidR="009D7726" w:rsidRPr="007204C3">
        <w:rPr>
          <w:rFonts w:ascii="StobiSans Regular" w:hAnsi="StobiSans Regular"/>
          <w:lang w:val="mk-MK"/>
        </w:rPr>
        <w:t xml:space="preserve"> за два семинарски дена, 7</w:t>
      </w:r>
      <w:r w:rsidR="00C867A7" w:rsidRPr="007204C3">
        <w:rPr>
          <w:rFonts w:ascii="StobiSans Regular" w:hAnsi="StobiSans Regular"/>
          <w:lang w:val="mk-MK"/>
        </w:rPr>
        <w:t>.</w:t>
      </w:r>
      <w:r w:rsidR="009D7726" w:rsidRPr="007204C3">
        <w:rPr>
          <w:rFonts w:ascii="StobiSans Regular" w:hAnsi="StobiSans Regular"/>
          <w:lang w:val="mk-MK"/>
        </w:rPr>
        <w:t xml:space="preserve">500 денари за три семинарски дена  или </w:t>
      </w:r>
      <w:r w:rsidR="00A04FBF" w:rsidRPr="007204C3">
        <w:rPr>
          <w:rFonts w:ascii="StobiSans Regular" w:hAnsi="StobiSans Regular"/>
          <w:lang w:val="mk-MK"/>
        </w:rPr>
        <w:t>10</w:t>
      </w:r>
      <w:r w:rsidR="00C867A7" w:rsidRPr="007204C3">
        <w:rPr>
          <w:rFonts w:ascii="StobiSans Regular" w:hAnsi="StobiSans Regular"/>
          <w:lang w:val="mk-MK"/>
        </w:rPr>
        <w:t>.</w:t>
      </w:r>
      <w:r w:rsidR="00A04FBF" w:rsidRPr="007204C3">
        <w:rPr>
          <w:rFonts w:ascii="StobiSans Regular" w:hAnsi="StobiSans Regular"/>
          <w:lang w:val="mk-MK"/>
        </w:rPr>
        <w:t xml:space="preserve">000 денари </w:t>
      </w:r>
      <w:r w:rsidR="009D7726" w:rsidRPr="007204C3">
        <w:rPr>
          <w:rFonts w:ascii="StobiSans Regular" w:hAnsi="StobiSans Regular"/>
          <w:lang w:val="mk-MK"/>
        </w:rPr>
        <w:t>за сите четири семинарски дена</w:t>
      </w:r>
      <w:r w:rsidR="00A04FBF" w:rsidRPr="007204C3">
        <w:rPr>
          <w:rFonts w:ascii="StobiSans Regular" w:hAnsi="StobiSans Regular"/>
          <w:lang w:val="mk-MK"/>
        </w:rPr>
        <w:t>.</w:t>
      </w:r>
    </w:p>
    <w:p w14:paraId="3558A943" w14:textId="77777777" w:rsidR="000B787E" w:rsidRPr="007204C3" w:rsidRDefault="00A04FBF" w:rsidP="000B787E">
      <w:pPr>
        <w:ind w:firstLine="720"/>
        <w:jc w:val="both"/>
        <w:rPr>
          <w:rFonts w:ascii="StobiSans Regular" w:hAnsi="StobiSans Regular"/>
          <w:lang w:val="mk-MK"/>
        </w:rPr>
      </w:pPr>
      <w:r w:rsidRPr="007204C3">
        <w:rPr>
          <w:rFonts w:ascii="StobiSans Regular" w:hAnsi="StobiSans Regular"/>
          <w:lang w:val="mk-MK"/>
        </w:rPr>
        <w:t>У</w:t>
      </w:r>
      <w:r w:rsidR="00731FB4" w:rsidRPr="007204C3">
        <w:rPr>
          <w:rFonts w:ascii="StobiSans Regular" w:hAnsi="StobiSans Regular"/>
          <w:lang w:val="mk-MK"/>
        </w:rPr>
        <w:t xml:space="preserve">платница </w:t>
      </w:r>
      <w:r w:rsidRPr="007204C3">
        <w:rPr>
          <w:rFonts w:ascii="StobiSans Regular" w:hAnsi="StobiSans Regular"/>
          <w:lang w:val="mk-MK"/>
        </w:rPr>
        <w:t xml:space="preserve">треба да биде </w:t>
      </w:r>
      <w:r w:rsidR="00731FB4" w:rsidRPr="007204C3">
        <w:rPr>
          <w:rFonts w:ascii="StobiSans Regular" w:hAnsi="StobiSans Regular"/>
          <w:lang w:val="mk-MK"/>
        </w:rPr>
        <w:t>пополнета на следниот начин:</w:t>
      </w:r>
    </w:p>
    <w:p w14:paraId="256241FD" w14:textId="77777777" w:rsidR="001F1202" w:rsidRPr="007204C3" w:rsidRDefault="00064446"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lang w:val="mk-MK"/>
        </w:rPr>
      </w:pPr>
      <w:r w:rsidRPr="007204C3">
        <w:rPr>
          <w:rFonts w:ascii="StobiSans Regular" w:hAnsi="StobiSans Regular"/>
          <w:lang w:val="mk-MK"/>
        </w:rPr>
        <w:t xml:space="preserve">Цел на дознака: Уплата за </w:t>
      </w:r>
      <w:r w:rsidR="00922729" w:rsidRPr="007204C3">
        <w:rPr>
          <w:rFonts w:ascii="StobiSans Regular" w:hAnsi="StobiSans Regular"/>
          <w:lang w:val="mk-MK"/>
        </w:rPr>
        <w:t>следење напредни обуки за директори</w:t>
      </w:r>
    </w:p>
    <w:p w14:paraId="458A47CC" w14:textId="77777777" w:rsidR="00064446" w:rsidRPr="007204C3" w:rsidRDefault="00064446"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lang w:val="mk-MK"/>
        </w:rPr>
      </w:pPr>
      <w:r w:rsidRPr="007204C3">
        <w:rPr>
          <w:rFonts w:ascii="StobiSans Regular" w:hAnsi="StobiSans Regular"/>
          <w:lang w:val="mk-MK"/>
        </w:rPr>
        <w:t>Назив на примач: Буџет н</w:t>
      </w:r>
      <w:r w:rsidR="00922729" w:rsidRPr="007204C3">
        <w:rPr>
          <w:rFonts w:ascii="StobiSans Regular" w:hAnsi="StobiSans Regular"/>
          <w:lang w:val="mk-MK"/>
        </w:rPr>
        <w:t>а Република Северна Македонија</w:t>
      </w:r>
    </w:p>
    <w:p w14:paraId="64F1427C" w14:textId="77777777" w:rsidR="00064446" w:rsidRPr="007204C3" w:rsidRDefault="00064446"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lang w:val="mk-MK"/>
        </w:rPr>
      </w:pPr>
      <w:r w:rsidRPr="007204C3">
        <w:rPr>
          <w:rFonts w:ascii="StobiSans Regular" w:hAnsi="StobiSans Regular"/>
          <w:lang w:val="mk-MK"/>
        </w:rPr>
        <w:t>Банка на примач: Народна банка н</w:t>
      </w:r>
      <w:r w:rsidR="00922729" w:rsidRPr="007204C3">
        <w:rPr>
          <w:rFonts w:ascii="StobiSans Regular" w:hAnsi="StobiSans Regular"/>
          <w:lang w:val="mk-MK"/>
        </w:rPr>
        <w:t>а Република Северна Македонија</w:t>
      </w:r>
    </w:p>
    <w:p w14:paraId="16908609" w14:textId="77777777" w:rsidR="00064446" w:rsidRPr="007204C3" w:rsidRDefault="00064446"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lang w:val="mk-MK"/>
        </w:rPr>
      </w:pPr>
      <w:r w:rsidRPr="007204C3">
        <w:rPr>
          <w:rFonts w:ascii="StobiSans Regular" w:hAnsi="StobiSans Regular"/>
          <w:lang w:val="mk-MK"/>
        </w:rPr>
        <w:t>Транс</w:t>
      </w:r>
      <w:r w:rsidR="00922729" w:rsidRPr="007204C3">
        <w:rPr>
          <w:rFonts w:ascii="StobiSans Regular" w:hAnsi="StobiSans Regular"/>
          <w:lang w:val="mk-MK"/>
        </w:rPr>
        <w:t>акциска сметка:100000000063095</w:t>
      </w:r>
    </w:p>
    <w:p w14:paraId="4172CBD4" w14:textId="77777777" w:rsidR="00064446" w:rsidRPr="007204C3" w:rsidRDefault="00064446"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lang w:val="mk-MK"/>
        </w:rPr>
      </w:pPr>
      <w:r w:rsidRPr="007204C3">
        <w:rPr>
          <w:rFonts w:ascii="StobiSans Regular" w:hAnsi="StobiSans Regular"/>
          <w:lang w:val="mk-MK"/>
        </w:rPr>
        <w:t>Сметка на буџет</w:t>
      </w:r>
      <w:r w:rsidR="00553256" w:rsidRPr="007204C3">
        <w:rPr>
          <w:rFonts w:ascii="StobiSans Regular" w:hAnsi="StobiSans Regular"/>
          <w:lang w:val="mk-MK"/>
        </w:rPr>
        <w:t>ски корисник: 1600261506 787 16</w:t>
      </w:r>
    </w:p>
    <w:p w14:paraId="6C026592" w14:textId="77777777" w:rsidR="00064446" w:rsidRPr="007204C3" w:rsidRDefault="00553256" w:rsidP="002D5D6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lang w:val="mk-MK"/>
        </w:rPr>
      </w:pPr>
      <w:r w:rsidRPr="007204C3">
        <w:rPr>
          <w:rFonts w:ascii="StobiSans Regular" w:hAnsi="StobiSans Regular"/>
          <w:lang w:val="mk-MK"/>
        </w:rPr>
        <w:t>Приходна шифра: 723013</w:t>
      </w:r>
      <w:r w:rsidR="00064446" w:rsidRPr="007204C3">
        <w:rPr>
          <w:rFonts w:ascii="StobiSans Regular" w:hAnsi="StobiSans Regular"/>
          <w:lang w:val="mk-MK"/>
        </w:rPr>
        <w:t xml:space="preserve"> </w:t>
      </w:r>
    </w:p>
    <w:p w14:paraId="0EB487A4" w14:textId="64738F4F" w:rsidR="00B33D9F" w:rsidRPr="007204C3" w:rsidRDefault="00553256" w:rsidP="00506215">
      <w:pPr>
        <w:pBdr>
          <w:top w:val="single" w:sz="4" w:space="1" w:color="auto"/>
          <w:left w:val="single" w:sz="4" w:space="4" w:color="auto"/>
          <w:bottom w:val="single" w:sz="4" w:space="1" w:color="auto"/>
          <w:right w:val="single" w:sz="4" w:space="4" w:color="auto"/>
        </w:pBdr>
        <w:spacing w:after="0" w:line="360" w:lineRule="auto"/>
        <w:jc w:val="both"/>
        <w:rPr>
          <w:rFonts w:ascii="StobiSans Regular" w:hAnsi="StobiSans Regular"/>
          <w:lang w:val="mk-MK"/>
        </w:rPr>
      </w:pPr>
      <w:r w:rsidRPr="007204C3">
        <w:rPr>
          <w:rFonts w:ascii="StobiSans Regular" w:hAnsi="StobiSans Regular"/>
          <w:lang w:val="mk-MK"/>
        </w:rPr>
        <w:t>Програма: 30</w:t>
      </w:r>
    </w:p>
    <w:p w14:paraId="4C5ECDBB" w14:textId="77777777" w:rsidR="00506215" w:rsidRPr="007204C3" w:rsidRDefault="00506215" w:rsidP="00506215">
      <w:pPr>
        <w:spacing w:after="120" w:line="240" w:lineRule="auto"/>
        <w:jc w:val="both"/>
        <w:rPr>
          <w:rFonts w:ascii="StobiSans Regular" w:hAnsi="StobiSans Regular"/>
          <w:lang w:val="mk-MK"/>
        </w:rPr>
      </w:pPr>
    </w:p>
    <w:p w14:paraId="361F9F3D" w14:textId="656CE895" w:rsidR="00300BD2" w:rsidRPr="00B87D8F" w:rsidRDefault="00B87D8F" w:rsidP="00B87D8F">
      <w:pPr>
        <w:spacing w:after="0" w:line="240" w:lineRule="auto"/>
        <w:jc w:val="right"/>
        <w:rPr>
          <w:rFonts w:ascii="StobiSans Regular" w:hAnsi="StobiSans Regular"/>
          <w:lang w:val="mk-MK"/>
        </w:rPr>
      </w:pPr>
      <w:bookmarkStart w:id="0" w:name="_GoBack"/>
      <w:bookmarkEnd w:id="0"/>
      <w:r>
        <w:rPr>
          <w:rFonts w:ascii="StobiSans Regular" w:hAnsi="StobiSans Regular"/>
          <w:lang w:val="mk-MK"/>
        </w:rPr>
        <w:t>ДРЖАВЕН ИСПИТЕН ЦЕНТАР</w:t>
      </w:r>
    </w:p>
    <w:p w14:paraId="6D4D4B5B" w14:textId="69532782" w:rsidR="00C57A58" w:rsidRPr="007204C3" w:rsidRDefault="00C57A58" w:rsidP="003711BF">
      <w:pPr>
        <w:spacing w:after="0" w:line="240" w:lineRule="auto"/>
        <w:jc w:val="both"/>
        <w:rPr>
          <w:rFonts w:ascii="StobiSans Regular" w:hAnsi="StobiSans Regular"/>
          <w:lang w:val="mk-MK"/>
        </w:rPr>
      </w:pPr>
    </w:p>
    <w:sectPr w:rsidR="00C57A58" w:rsidRPr="007204C3" w:rsidSect="00831BFE">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3BC64CA" w16cex:dateUtc="2026-02-08T15:32:00Z"/>
  <w16cex:commentExtensible w16cex:durableId="28F1BC4C" w16cex:dateUtc="2026-02-08T15:03:00Z"/>
  <w16cex:commentExtensible w16cex:durableId="3723800D" w16cex:dateUtc="2026-02-08T15:15:00Z"/>
  <w16cex:commentExtensible w16cex:durableId="06673815" w16cex:dateUtc="2026-02-08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5EC526" w16cid:durableId="13BC64CA"/>
  <w16cid:commentId w16cid:paraId="56277FD3" w16cid:durableId="28F1BC4C"/>
  <w16cid:commentId w16cid:paraId="7824FD1C" w16cid:durableId="3723800D"/>
  <w16cid:commentId w16cid:paraId="7DC453C6" w16cid:durableId="0667381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tobiSans Regular">
    <w:altName w:val="Times New Roman"/>
    <w:panose1 w:val="00000000000000000000"/>
    <w:charset w:val="00"/>
    <w:family w:val="modern"/>
    <w:notTrueType/>
    <w:pitch w:val="variable"/>
    <w:sig w:usb0="A00002AF" w:usb1="5000A07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07F1D"/>
    <w:multiLevelType w:val="hybridMultilevel"/>
    <w:tmpl w:val="B7281C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74447"/>
    <w:multiLevelType w:val="hybridMultilevel"/>
    <w:tmpl w:val="D95C525C"/>
    <w:lvl w:ilvl="0" w:tplc="1370340E">
      <w:numFmt w:val="bullet"/>
      <w:lvlText w:val="-"/>
      <w:lvlJc w:val="left"/>
      <w:pPr>
        <w:ind w:left="1125" w:hanging="360"/>
      </w:pPr>
      <w:rPr>
        <w:rFonts w:ascii="Calibri" w:eastAsiaTheme="minorHAns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15:restartNumberingAfterBreak="0">
    <w:nsid w:val="37A31428"/>
    <w:multiLevelType w:val="hybridMultilevel"/>
    <w:tmpl w:val="F65256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9950B9"/>
    <w:multiLevelType w:val="hybridMultilevel"/>
    <w:tmpl w:val="30BACF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4027299"/>
    <w:multiLevelType w:val="hybridMultilevel"/>
    <w:tmpl w:val="89C84B80"/>
    <w:lvl w:ilvl="0" w:tplc="137034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3"/>
    <w:rsid w:val="00024D0E"/>
    <w:rsid w:val="00037FD4"/>
    <w:rsid w:val="00040900"/>
    <w:rsid w:val="000540A4"/>
    <w:rsid w:val="00056821"/>
    <w:rsid w:val="000577AF"/>
    <w:rsid w:val="00064446"/>
    <w:rsid w:val="00071CF2"/>
    <w:rsid w:val="00086A70"/>
    <w:rsid w:val="00094A94"/>
    <w:rsid w:val="00096449"/>
    <w:rsid w:val="000B1AFF"/>
    <w:rsid w:val="000B787E"/>
    <w:rsid w:val="000F6986"/>
    <w:rsid w:val="00116357"/>
    <w:rsid w:val="00121FD6"/>
    <w:rsid w:val="00155CED"/>
    <w:rsid w:val="00155FA9"/>
    <w:rsid w:val="0019281B"/>
    <w:rsid w:val="001B0792"/>
    <w:rsid w:val="001B4FC9"/>
    <w:rsid w:val="001C0EC3"/>
    <w:rsid w:val="001C68A5"/>
    <w:rsid w:val="001D5E08"/>
    <w:rsid w:val="001E2FDD"/>
    <w:rsid w:val="001F1202"/>
    <w:rsid w:val="002165B6"/>
    <w:rsid w:val="00227332"/>
    <w:rsid w:val="00247166"/>
    <w:rsid w:val="00247FC1"/>
    <w:rsid w:val="00251DF2"/>
    <w:rsid w:val="00271702"/>
    <w:rsid w:val="00296E69"/>
    <w:rsid w:val="002D5D65"/>
    <w:rsid w:val="002E3F20"/>
    <w:rsid w:val="00300BD2"/>
    <w:rsid w:val="00343ACA"/>
    <w:rsid w:val="003711BF"/>
    <w:rsid w:val="00376E45"/>
    <w:rsid w:val="00384575"/>
    <w:rsid w:val="003876D0"/>
    <w:rsid w:val="00404212"/>
    <w:rsid w:val="00410C17"/>
    <w:rsid w:val="004144FA"/>
    <w:rsid w:val="00451963"/>
    <w:rsid w:val="004B49D4"/>
    <w:rsid w:val="004D0F60"/>
    <w:rsid w:val="004D27C6"/>
    <w:rsid w:val="004D3F01"/>
    <w:rsid w:val="004E23F9"/>
    <w:rsid w:val="00506215"/>
    <w:rsid w:val="005202FE"/>
    <w:rsid w:val="00541F84"/>
    <w:rsid w:val="00553256"/>
    <w:rsid w:val="005726A6"/>
    <w:rsid w:val="005C72A9"/>
    <w:rsid w:val="00612C2F"/>
    <w:rsid w:val="00626C8C"/>
    <w:rsid w:val="006319B2"/>
    <w:rsid w:val="00631F29"/>
    <w:rsid w:val="0064168E"/>
    <w:rsid w:val="0064314C"/>
    <w:rsid w:val="0064422E"/>
    <w:rsid w:val="006524AC"/>
    <w:rsid w:val="00666A7D"/>
    <w:rsid w:val="006855CD"/>
    <w:rsid w:val="00704C5A"/>
    <w:rsid w:val="007204C3"/>
    <w:rsid w:val="00731FB4"/>
    <w:rsid w:val="0073646B"/>
    <w:rsid w:val="007756A7"/>
    <w:rsid w:val="00786D73"/>
    <w:rsid w:val="007A1994"/>
    <w:rsid w:val="007A5881"/>
    <w:rsid w:val="007C08C6"/>
    <w:rsid w:val="007D14E9"/>
    <w:rsid w:val="007E1913"/>
    <w:rsid w:val="00816FCD"/>
    <w:rsid w:val="00831BFE"/>
    <w:rsid w:val="00891089"/>
    <w:rsid w:val="008B5BD9"/>
    <w:rsid w:val="008B7683"/>
    <w:rsid w:val="008C4FC2"/>
    <w:rsid w:val="008D53A9"/>
    <w:rsid w:val="00900BBC"/>
    <w:rsid w:val="009146E2"/>
    <w:rsid w:val="00922729"/>
    <w:rsid w:val="0099464F"/>
    <w:rsid w:val="009D7726"/>
    <w:rsid w:val="009E5157"/>
    <w:rsid w:val="00A04FBF"/>
    <w:rsid w:val="00A074DC"/>
    <w:rsid w:val="00A20289"/>
    <w:rsid w:val="00A727D9"/>
    <w:rsid w:val="00B27098"/>
    <w:rsid w:val="00B33D9F"/>
    <w:rsid w:val="00B47E0E"/>
    <w:rsid w:val="00B62725"/>
    <w:rsid w:val="00B87D8F"/>
    <w:rsid w:val="00C07E68"/>
    <w:rsid w:val="00C5195C"/>
    <w:rsid w:val="00C57A58"/>
    <w:rsid w:val="00C62C68"/>
    <w:rsid w:val="00C867A7"/>
    <w:rsid w:val="00CC7FB2"/>
    <w:rsid w:val="00D1443A"/>
    <w:rsid w:val="00D27FE2"/>
    <w:rsid w:val="00D322BE"/>
    <w:rsid w:val="00D71E33"/>
    <w:rsid w:val="00DB2690"/>
    <w:rsid w:val="00DE09C9"/>
    <w:rsid w:val="00DE4552"/>
    <w:rsid w:val="00E37C75"/>
    <w:rsid w:val="00EF14F3"/>
    <w:rsid w:val="00EF35FF"/>
    <w:rsid w:val="00F001C5"/>
    <w:rsid w:val="00F20350"/>
    <w:rsid w:val="00F21843"/>
    <w:rsid w:val="00F31C50"/>
    <w:rsid w:val="00F31DCC"/>
    <w:rsid w:val="00F55001"/>
    <w:rsid w:val="00FE1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CC82"/>
  <w15:chartTrackingRefBased/>
  <w15:docId w15:val="{B3D2A07B-6A6A-4110-9B2F-8E7DAF47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4E9"/>
    <w:pPr>
      <w:ind w:left="720"/>
      <w:contextualSpacing/>
    </w:pPr>
  </w:style>
  <w:style w:type="paragraph" w:styleId="BalloonText">
    <w:name w:val="Balloon Text"/>
    <w:basedOn w:val="Normal"/>
    <w:link w:val="BalloonTextChar"/>
    <w:uiPriority w:val="99"/>
    <w:semiHidden/>
    <w:unhideWhenUsed/>
    <w:rsid w:val="000B78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87E"/>
    <w:rPr>
      <w:rFonts w:ascii="Segoe UI" w:hAnsi="Segoe UI" w:cs="Segoe UI"/>
      <w:sz w:val="18"/>
      <w:szCs w:val="18"/>
    </w:rPr>
  </w:style>
  <w:style w:type="character" w:styleId="CommentReference">
    <w:name w:val="annotation reference"/>
    <w:basedOn w:val="DefaultParagraphFont"/>
    <w:uiPriority w:val="99"/>
    <w:semiHidden/>
    <w:unhideWhenUsed/>
    <w:rsid w:val="004144FA"/>
    <w:rPr>
      <w:sz w:val="16"/>
      <w:szCs w:val="16"/>
    </w:rPr>
  </w:style>
  <w:style w:type="paragraph" w:styleId="CommentText">
    <w:name w:val="annotation text"/>
    <w:basedOn w:val="Normal"/>
    <w:link w:val="CommentTextChar"/>
    <w:uiPriority w:val="99"/>
    <w:semiHidden/>
    <w:unhideWhenUsed/>
    <w:rsid w:val="004144FA"/>
    <w:pPr>
      <w:spacing w:line="240" w:lineRule="auto"/>
    </w:pPr>
    <w:rPr>
      <w:sz w:val="20"/>
      <w:szCs w:val="20"/>
    </w:rPr>
  </w:style>
  <w:style w:type="character" w:customStyle="1" w:styleId="CommentTextChar">
    <w:name w:val="Comment Text Char"/>
    <w:basedOn w:val="DefaultParagraphFont"/>
    <w:link w:val="CommentText"/>
    <w:uiPriority w:val="99"/>
    <w:semiHidden/>
    <w:rsid w:val="004144FA"/>
    <w:rPr>
      <w:sz w:val="20"/>
      <w:szCs w:val="20"/>
    </w:rPr>
  </w:style>
  <w:style w:type="paragraph" w:styleId="CommentSubject">
    <w:name w:val="annotation subject"/>
    <w:basedOn w:val="CommentText"/>
    <w:next w:val="CommentText"/>
    <w:link w:val="CommentSubjectChar"/>
    <w:uiPriority w:val="99"/>
    <w:semiHidden/>
    <w:unhideWhenUsed/>
    <w:rsid w:val="004144FA"/>
    <w:rPr>
      <w:b/>
      <w:bCs/>
    </w:rPr>
  </w:style>
  <w:style w:type="character" w:customStyle="1" w:styleId="CommentSubjectChar">
    <w:name w:val="Comment Subject Char"/>
    <w:basedOn w:val="CommentTextChar"/>
    <w:link w:val="CommentSubject"/>
    <w:uiPriority w:val="99"/>
    <w:semiHidden/>
    <w:rsid w:val="004144FA"/>
    <w:rPr>
      <w:b/>
      <w:bCs/>
      <w:sz w:val="20"/>
      <w:szCs w:val="20"/>
    </w:rPr>
  </w:style>
  <w:style w:type="table" w:styleId="TableGrid">
    <w:name w:val="Table Grid"/>
    <w:basedOn w:val="TableNormal"/>
    <w:uiPriority w:val="39"/>
    <w:rsid w:val="00300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6D4AE-3FDC-49D4-A647-EF28DF569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679</Words>
  <Characters>3874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Ugrinovska</dc:creator>
  <cp:keywords/>
  <dc:description/>
  <cp:lastModifiedBy>Daniela Jordanova</cp:lastModifiedBy>
  <cp:revision>3</cp:revision>
  <cp:lastPrinted>2026-02-12T10:07:00Z</cp:lastPrinted>
  <dcterms:created xsi:type="dcterms:W3CDTF">2026-02-12T13:37:00Z</dcterms:created>
  <dcterms:modified xsi:type="dcterms:W3CDTF">2026-02-12T13:39:00Z</dcterms:modified>
</cp:coreProperties>
</file>